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223C3" w14:textId="6E179705" w:rsidR="006A7E00" w:rsidRPr="006A7E00" w:rsidRDefault="009716D9" w:rsidP="006A7E00">
      <w:pPr>
        <w:rPr>
          <w:rFonts w:ascii="Arial" w:eastAsia="MS Mincho" w:hAnsi="Arial" w:cs="Arial"/>
          <w:b/>
        </w:rPr>
      </w:pPr>
      <w:bookmarkStart w:id="0" w:name="_Ref399006623"/>
      <w:bookmarkStart w:id="1" w:name="_Toc92513360"/>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w:t>
      </w:r>
      <w:r w:rsidR="0011491D">
        <w:rPr>
          <w:rFonts w:ascii="Arial" w:eastAsia="MS Mincho" w:hAnsi="Arial" w:cs="Arial"/>
          <w:b/>
        </w:rPr>
        <w:t>2</w:t>
      </w:r>
      <w:r w:rsidRPr="0025487A">
        <w:rPr>
          <w:rFonts w:ascii="Arial" w:eastAsia="MS Mincho" w:hAnsi="Arial" w:cs="Arial"/>
          <w:b/>
        </w:rPr>
        <w:t>-e</w:t>
      </w:r>
      <w:r w:rsidR="002D41B0">
        <w:rPr>
          <w:rFonts w:ascii="Arial" w:eastAsia="MS Mincho" w:hAnsi="Arial" w:cs="Arial"/>
          <w:b/>
        </w:rPr>
        <w:t xml:space="preserve">                             </w:t>
      </w:r>
      <w:r w:rsidRPr="0025487A">
        <w:rPr>
          <w:rFonts w:ascii="Arial" w:eastAsia="MS Mincho" w:hAnsi="Arial" w:cs="Arial"/>
          <w:b/>
        </w:rPr>
        <w:t>R4-</w:t>
      </w:r>
      <w:r w:rsidR="006A7E00" w:rsidRPr="006A7E00">
        <w:rPr>
          <w:rFonts w:ascii="Calibri" w:hAnsi="Calibri" w:cs="Calibri"/>
          <w:color w:val="1F497D"/>
          <w:sz w:val="21"/>
          <w:szCs w:val="21"/>
        </w:rPr>
        <w:t xml:space="preserve"> </w:t>
      </w:r>
      <w:r w:rsidR="006A7E00" w:rsidRPr="006A7E00">
        <w:rPr>
          <w:rFonts w:ascii="Arial" w:eastAsia="MS Mincho" w:hAnsi="Arial" w:cs="Arial"/>
          <w:b/>
        </w:rPr>
        <w:t>22</w:t>
      </w:r>
      <w:r w:rsidR="0011491D">
        <w:rPr>
          <w:rFonts w:ascii="Arial" w:eastAsia="MS Mincho" w:hAnsi="Arial" w:cs="Arial"/>
          <w:b/>
        </w:rPr>
        <w:t>0</w:t>
      </w:r>
      <w:r w:rsidR="00C433C5">
        <w:rPr>
          <w:rFonts w:ascii="Arial" w:eastAsia="MS Mincho" w:hAnsi="Arial" w:cs="Arial"/>
          <w:b/>
        </w:rPr>
        <w:t>6605</w:t>
      </w:r>
      <w:r w:rsidR="006A7E00" w:rsidRPr="006A7E00">
        <w:rPr>
          <w:rFonts w:ascii="Arial" w:eastAsia="MS Mincho" w:hAnsi="Arial" w:cs="Arial"/>
          <w:b/>
        </w:rPr>
        <w:t> </w:t>
      </w:r>
    </w:p>
    <w:p w14:paraId="03E342D9" w14:textId="2A3485E1"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11491D">
        <w:rPr>
          <w:rFonts w:ascii="Arial" w:eastAsia="SimSun" w:hAnsi="Arial"/>
          <w:b/>
        </w:rPr>
        <w:t>Feb</w:t>
      </w:r>
      <w:r>
        <w:rPr>
          <w:rFonts w:ascii="Arial" w:eastAsia="SimSun" w:hAnsi="Arial"/>
          <w:b/>
        </w:rPr>
        <w:t xml:space="preserve">. </w:t>
      </w:r>
      <w:r w:rsidR="0011491D">
        <w:rPr>
          <w:rFonts w:ascii="Arial" w:eastAsia="SimSun" w:hAnsi="Arial"/>
          <w:b/>
        </w:rPr>
        <w:t>21</w:t>
      </w:r>
      <w:r w:rsidR="00080145">
        <w:rPr>
          <w:rFonts w:ascii="Arial" w:eastAsia="SimSun" w:hAnsi="Arial"/>
          <w:b/>
        </w:rPr>
        <w:t>-</w:t>
      </w:r>
      <w:r w:rsidR="00D548FA">
        <w:rPr>
          <w:rFonts w:ascii="Arial" w:eastAsia="SimSun" w:hAnsi="Arial"/>
          <w:b/>
        </w:rPr>
        <w:t xml:space="preserve"> </w:t>
      </w:r>
      <w:r w:rsidR="0011491D">
        <w:rPr>
          <w:rFonts w:ascii="Arial" w:eastAsia="SimSun" w:hAnsi="Arial"/>
          <w:b/>
        </w:rPr>
        <w:t>Mar 03</w:t>
      </w:r>
      <w:r w:rsidRPr="0025487A">
        <w:rPr>
          <w:rFonts w:ascii="Arial" w:eastAsia="SimSun" w:hAnsi="Arial"/>
          <w:b/>
        </w:rPr>
        <w:t>, 202</w:t>
      </w:r>
      <w:r w:rsidR="00D548FA">
        <w:rPr>
          <w:rFonts w:ascii="Arial" w:eastAsia="SimSun" w:hAnsi="Arial"/>
          <w:b/>
        </w:rPr>
        <w:t>2</w:t>
      </w:r>
    </w:p>
    <w:p w14:paraId="654879EC" w14:textId="401DE3A4"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64E4EC65"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D548FA">
        <w:rPr>
          <w:rFonts w:ascii="Arial" w:hAnsi="Arial" w:cs="Arial"/>
          <w:bCs/>
        </w:rPr>
        <w:t>L</w:t>
      </w:r>
      <w:r w:rsidR="001B3F05" w:rsidRPr="001B3F05">
        <w:rPr>
          <w:rFonts w:ascii="Arial" w:hAnsi="Arial" w:cs="Arial"/>
          <w:bCs/>
        </w:rPr>
        <w:t xml:space="preserve">S </w:t>
      </w:r>
      <w:r w:rsidR="00361658">
        <w:rPr>
          <w:rFonts w:ascii="Arial" w:hAnsi="Arial" w:cs="Arial"/>
          <w:bCs/>
        </w:rPr>
        <w:t xml:space="preserve">to RAN2 </w:t>
      </w:r>
      <w:r w:rsidR="001B3F05" w:rsidRPr="001B3F05">
        <w:rPr>
          <w:rFonts w:ascii="Arial" w:hAnsi="Arial" w:cs="Arial"/>
          <w:bCs/>
        </w:rPr>
        <w:t xml:space="preserve">on </w:t>
      </w:r>
      <w:r w:rsidR="00ED74B4">
        <w:rPr>
          <w:rFonts w:ascii="Arial" w:hAnsi="Arial" w:cs="Arial"/>
          <w:bCs/>
        </w:rPr>
        <w:t xml:space="preserve">UL gap </w:t>
      </w:r>
      <w:r w:rsidR="00361658">
        <w:rPr>
          <w:rFonts w:ascii="Arial" w:hAnsi="Arial" w:cs="Arial"/>
          <w:bCs/>
        </w:rPr>
        <w:t>in FR2 RF enhancement</w:t>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0A79FAA8" w14:textId="68ADC54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6E4359" w:rsidRPr="00BB1DFC">
        <w:rPr>
          <w:rFonts w:ascii="Arial" w:hAnsi="Arial" w:cs="Arial"/>
          <w:bCs/>
        </w:rPr>
        <w:t>NR_RF_FR2_req_enh2</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43C04D23"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r w:rsidR="00A64A02">
        <w:rPr>
          <w:rFonts w:ascii="Arial" w:hAnsi="Arial" w:cs="Arial"/>
          <w:bCs/>
        </w:rPr>
        <w:t xml:space="preserve"> </w:t>
      </w:r>
    </w:p>
    <w:p w14:paraId="76F52FD7" w14:textId="7AD055A7"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A64A02">
        <w:rPr>
          <w:rFonts w:ascii="Arial" w:hAnsi="Arial" w:cs="Arial"/>
          <w:bCs/>
        </w:rPr>
        <w:t>RAN WG1</w:t>
      </w:r>
      <w:r w:rsidR="00ED74B4">
        <w:rPr>
          <w:rFonts w:ascii="Arial" w:hAnsi="Arial" w:cs="Arial"/>
          <w:bCs/>
        </w:rPr>
        <w:t xml:space="preserve"> </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49D0B351" w14:textId="77777777" w:rsidR="00C714EB" w:rsidRPr="00AE6A83" w:rsidRDefault="00C714EB" w:rsidP="00C714EB">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Pr>
          <w:rFonts w:cs="Arial"/>
        </w:rPr>
        <w:t>Huaning</w:t>
      </w:r>
      <w:proofErr w:type="spellEnd"/>
      <w:r>
        <w:rPr>
          <w:rFonts w:cs="Arial"/>
        </w:rPr>
        <w:t xml:space="preserve"> </w:t>
      </w:r>
      <w:proofErr w:type="spellStart"/>
      <w:r>
        <w:rPr>
          <w:rFonts w:cs="Arial"/>
        </w:rPr>
        <w:t>Niu</w:t>
      </w:r>
      <w:proofErr w:type="spellEnd"/>
      <w:r>
        <w:rPr>
          <w:rFonts w:cs="Arial"/>
          <w:b/>
          <w:lang w:eastAsia="zh-CN"/>
        </w:rPr>
        <w:t xml:space="preserve"> </w:t>
      </w:r>
    </w:p>
    <w:p w14:paraId="667BF92C" w14:textId="77777777" w:rsidR="00C714EB" w:rsidRDefault="00C714EB" w:rsidP="00C714EB">
      <w:pPr>
        <w:pStyle w:val="Heading4"/>
        <w:keepNext/>
        <w:keepLines/>
        <w:spacing w:beforeAutospacing="0" w:afterLines="0" w:after="240"/>
        <w:ind w:left="567" w:rightChars="0" w:right="200"/>
      </w:pPr>
      <w:r w:rsidRPr="00AE6A83">
        <w:rPr>
          <w:rFonts w:cs="Arial"/>
        </w:rPr>
        <w:t>E-mail Address:</w:t>
      </w:r>
      <w:r w:rsidRPr="000A794E">
        <w:rPr>
          <w:rFonts w:cs="Arial"/>
        </w:rPr>
        <w:tab/>
      </w:r>
      <w:r>
        <w:t xml:space="preserve"> huaning_niu@apple.com</w:t>
      </w:r>
    </w:p>
    <w:p w14:paraId="2B03BF5A" w14:textId="77777777" w:rsidR="00C714EB" w:rsidRPr="00C714EB" w:rsidRDefault="00C714EB" w:rsidP="00C714EB">
      <w:pPr>
        <w:rPr>
          <w:lang w:val="en-GB" w:eastAsia="en-US"/>
        </w:rPr>
      </w:pPr>
    </w:p>
    <w:p w14:paraId="2A9224B4" w14:textId="77777777" w:rsidR="009716D9" w:rsidRPr="00AE6A83" w:rsidRDefault="009716D9" w:rsidP="009716D9">
      <w:pPr>
        <w:pBdr>
          <w:bottom w:val="single" w:sz="4" w:space="1" w:color="auto"/>
        </w:pBdr>
        <w:rPr>
          <w:rFonts w:ascii="Arial" w:hAnsi="Arial" w:cs="Arial"/>
        </w:rPr>
      </w:pPr>
    </w:p>
    <w:p w14:paraId="395A03E2" w14:textId="49CD1F18" w:rsidR="00D812B0" w:rsidRPr="00EE1986" w:rsidRDefault="009716D9" w:rsidP="00EE1986">
      <w:pPr>
        <w:spacing w:after="120"/>
        <w:rPr>
          <w:rFonts w:ascii="Arial" w:hAnsi="Arial" w:cs="Arial"/>
          <w:b/>
        </w:rPr>
      </w:pPr>
      <w:r w:rsidRPr="00AE6A83">
        <w:rPr>
          <w:rFonts w:ascii="Arial" w:hAnsi="Arial" w:cs="Arial"/>
          <w:b/>
        </w:rPr>
        <w:t>1. Overall Description:</w:t>
      </w:r>
      <w:r w:rsidR="00EE1986">
        <w:rPr>
          <w:sz w:val="20"/>
          <w:szCs w:val="20"/>
        </w:rPr>
        <w:t xml:space="preserve"> </w:t>
      </w:r>
    </w:p>
    <w:p w14:paraId="1076C7CB" w14:textId="3B81FEBE" w:rsidR="00EE1986" w:rsidRPr="00D812B0" w:rsidRDefault="00EE1986" w:rsidP="00EE1986">
      <w:pPr>
        <w:spacing w:after="120"/>
        <w:jc w:val="both"/>
        <w:rPr>
          <w:sz w:val="20"/>
          <w:szCs w:val="20"/>
        </w:rPr>
      </w:pPr>
      <w:r>
        <w:rPr>
          <w:sz w:val="20"/>
          <w:szCs w:val="20"/>
        </w:rPr>
        <w:t>In RAN4#10</w:t>
      </w:r>
      <w:r w:rsidR="0011491D">
        <w:rPr>
          <w:sz w:val="20"/>
          <w:szCs w:val="20"/>
        </w:rPr>
        <w:t>2</w:t>
      </w:r>
      <w:r>
        <w:rPr>
          <w:sz w:val="20"/>
          <w:szCs w:val="20"/>
        </w:rPr>
        <w:t xml:space="preserve">-e, </w:t>
      </w:r>
      <w:r w:rsidRPr="00D812B0">
        <w:rPr>
          <w:sz w:val="20"/>
          <w:szCs w:val="20"/>
        </w:rPr>
        <w:t xml:space="preserve">RAN4 has been working on UL gaps and made </w:t>
      </w:r>
      <w:r w:rsidR="00586039">
        <w:rPr>
          <w:sz w:val="20"/>
          <w:szCs w:val="20"/>
        </w:rPr>
        <w:t xml:space="preserve">further </w:t>
      </w:r>
      <w:r w:rsidRPr="00D812B0">
        <w:rPr>
          <w:sz w:val="20"/>
          <w:szCs w:val="20"/>
        </w:rPr>
        <w:t xml:space="preserve">agreements.  </w:t>
      </w:r>
    </w:p>
    <w:p w14:paraId="0CE2147C" w14:textId="05169AD1" w:rsidR="0051162C" w:rsidRDefault="0051162C" w:rsidP="0051162C">
      <w:pPr>
        <w:spacing w:after="120"/>
        <w:jc w:val="both"/>
        <w:rPr>
          <w:sz w:val="20"/>
          <w:szCs w:val="20"/>
        </w:rPr>
      </w:pPr>
    </w:p>
    <w:p w14:paraId="4F3DE498" w14:textId="387371CC" w:rsidR="00586039" w:rsidRPr="00586039" w:rsidRDefault="00586039" w:rsidP="0051162C">
      <w:pPr>
        <w:spacing w:after="120"/>
        <w:jc w:val="both"/>
        <w:rPr>
          <w:b/>
          <w:bCs/>
          <w:i/>
          <w:iCs/>
          <w:sz w:val="20"/>
          <w:szCs w:val="20"/>
          <w:u w:val="single"/>
        </w:rPr>
      </w:pPr>
      <w:r w:rsidRPr="00586039">
        <w:rPr>
          <w:b/>
          <w:bCs/>
          <w:i/>
          <w:iCs/>
          <w:szCs w:val="18"/>
          <w:u w:val="single"/>
        </w:rPr>
        <w:t>UL gap for Tx power management:</w:t>
      </w:r>
    </w:p>
    <w:p w14:paraId="6AC7B76C" w14:textId="2F181F33" w:rsidR="0011491D" w:rsidRDefault="0011491D" w:rsidP="0011491D">
      <w:pPr>
        <w:tabs>
          <w:tab w:val="num" w:pos="1800"/>
        </w:tabs>
        <w:rPr>
          <w:sz w:val="20"/>
          <w:szCs w:val="20"/>
          <w:u w:val="single"/>
        </w:rPr>
      </w:pPr>
      <w:r w:rsidRPr="0054245F">
        <w:rPr>
          <w:sz w:val="20"/>
          <w:szCs w:val="20"/>
          <w:u w:val="single"/>
        </w:rPr>
        <w:t xml:space="preserve">On UL gap </w:t>
      </w:r>
      <w:r>
        <w:rPr>
          <w:sz w:val="20"/>
          <w:szCs w:val="20"/>
          <w:u w:val="single"/>
        </w:rPr>
        <w:t>optionality</w:t>
      </w:r>
      <w:r w:rsidR="00903BE9">
        <w:rPr>
          <w:sz w:val="20"/>
          <w:szCs w:val="20"/>
          <w:u w:val="single"/>
        </w:rPr>
        <w:t>, RAN4 has agreed that</w:t>
      </w:r>
    </w:p>
    <w:p w14:paraId="4B71C5C9" w14:textId="77777777" w:rsidR="00903BE9" w:rsidRPr="0054245F" w:rsidRDefault="00903BE9" w:rsidP="0011491D">
      <w:pPr>
        <w:tabs>
          <w:tab w:val="num" w:pos="1800"/>
        </w:tabs>
        <w:rPr>
          <w:sz w:val="20"/>
          <w:szCs w:val="20"/>
          <w:u w:val="single"/>
        </w:rPr>
      </w:pPr>
    </w:p>
    <w:p w14:paraId="586B77E2" w14:textId="5864D3F4" w:rsidR="0011491D" w:rsidRPr="00185C83" w:rsidRDefault="0011491D" w:rsidP="009958B2">
      <w:pPr>
        <w:numPr>
          <w:ilvl w:val="1"/>
          <w:numId w:val="3"/>
        </w:numPr>
        <w:jc w:val="both"/>
        <w:rPr>
          <w:bCs/>
          <w:sz w:val="20"/>
          <w:szCs w:val="20"/>
          <w:lang w:val="en-GB"/>
        </w:rPr>
      </w:pPr>
      <w:r w:rsidRPr="00185C83">
        <w:rPr>
          <w:bCs/>
          <w:sz w:val="20"/>
          <w:szCs w:val="20"/>
          <w:lang w:val="en-GB"/>
        </w:rPr>
        <w:t xml:space="preserve">UE is mandated to support at least one of </w:t>
      </w:r>
      <w:r w:rsidR="00903BE9" w:rsidRPr="00185C83">
        <w:rPr>
          <w:bCs/>
          <w:sz w:val="20"/>
          <w:szCs w:val="20"/>
          <w:lang w:val="en-GB"/>
        </w:rPr>
        <w:t>UL MGP</w:t>
      </w:r>
      <w:r w:rsidRPr="00185C83">
        <w:rPr>
          <w:bCs/>
          <w:sz w:val="20"/>
          <w:szCs w:val="20"/>
          <w:lang w:val="en-GB"/>
        </w:rPr>
        <w:t xml:space="preserve"> #1 and #3.</w:t>
      </w:r>
    </w:p>
    <w:p w14:paraId="50ABD49C" w14:textId="4742DE27" w:rsidR="00DC7E22" w:rsidRPr="00185C83" w:rsidRDefault="00DC7E22" w:rsidP="00DC7E22">
      <w:pPr>
        <w:numPr>
          <w:ilvl w:val="1"/>
          <w:numId w:val="3"/>
        </w:numPr>
        <w:jc w:val="both"/>
        <w:rPr>
          <w:bCs/>
          <w:i/>
          <w:sz w:val="20"/>
          <w:szCs w:val="20"/>
          <w:u w:val="single"/>
          <w:lang w:val="en-GB"/>
        </w:rPr>
      </w:pPr>
      <w:r w:rsidRPr="00185C83">
        <w:rPr>
          <w:bCs/>
          <w:sz w:val="20"/>
          <w:szCs w:val="20"/>
          <w:lang w:val="en-GB"/>
        </w:rPr>
        <w:t>The other gap patterns, except for the one or two selected mandatory gap pattern(s) #1 and #3, are optional</w:t>
      </w:r>
    </w:p>
    <w:p w14:paraId="4FEB0C4F" w14:textId="6B08579C" w:rsidR="0011491D" w:rsidRDefault="0011491D" w:rsidP="00DC7E22">
      <w:pPr>
        <w:ind w:left="720"/>
        <w:jc w:val="both"/>
        <w:rPr>
          <w:bCs/>
          <w:sz w:val="20"/>
          <w:szCs w:val="20"/>
          <w:highlight w:val="yellow"/>
          <w:lang w:val="en-GB"/>
        </w:rPr>
      </w:pPr>
    </w:p>
    <w:p w14:paraId="12DBD66F" w14:textId="16BE2C14" w:rsidR="00903BE9" w:rsidRDefault="00903BE9" w:rsidP="00903BE9">
      <w:pPr>
        <w:jc w:val="both"/>
        <w:rPr>
          <w:bCs/>
          <w:sz w:val="20"/>
          <w:szCs w:val="20"/>
          <w:highlight w:val="yellow"/>
          <w:lang w:val="en-GB"/>
        </w:rPr>
      </w:pPr>
    </w:p>
    <w:tbl>
      <w:tblPr>
        <w:tblW w:w="647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5"/>
        <w:gridCol w:w="2867"/>
        <w:gridCol w:w="1620"/>
      </w:tblGrid>
      <w:tr w:rsidR="00903BE9" w14:paraId="25A1837B" w14:textId="77777777" w:rsidTr="00F07A2C">
        <w:trPr>
          <w:trHeight w:val="359"/>
          <w:jc w:val="center"/>
        </w:trPr>
        <w:tc>
          <w:tcPr>
            <w:tcW w:w="1985" w:type="dxa"/>
            <w:tcBorders>
              <w:top w:val="single" w:sz="6" w:space="0" w:color="auto"/>
              <w:left w:val="single" w:sz="6" w:space="0" w:color="auto"/>
              <w:bottom w:val="single" w:sz="6" w:space="0" w:color="auto"/>
              <w:right w:val="single" w:sz="6" w:space="0" w:color="auto"/>
            </w:tcBorders>
            <w:shd w:val="clear" w:color="auto" w:fill="auto"/>
            <w:vAlign w:val="bottom"/>
          </w:tcPr>
          <w:p w14:paraId="5DC17667" w14:textId="77777777" w:rsidR="00903BE9" w:rsidRPr="00F07A2C" w:rsidRDefault="00903BE9" w:rsidP="00C60178">
            <w:pPr>
              <w:spacing w:after="120"/>
              <w:jc w:val="both"/>
              <w:rPr>
                <w:sz w:val="15"/>
                <w:szCs w:val="15"/>
              </w:rPr>
            </w:pPr>
            <w:r w:rsidRPr="00F07A2C">
              <w:rPr>
                <w:sz w:val="15"/>
                <w:szCs w:val="15"/>
              </w:rPr>
              <w:t> </w:t>
            </w:r>
          </w:p>
        </w:tc>
        <w:tc>
          <w:tcPr>
            <w:tcW w:w="2867" w:type="dxa"/>
            <w:tcBorders>
              <w:top w:val="single" w:sz="6" w:space="0" w:color="auto"/>
              <w:left w:val="nil"/>
              <w:bottom w:val="single" w:sz="6" w:space="0" w:color="auto"/>
              <w:right w:val="single" w:sz="6" w:space="0" w:color="auto"/>
            </w:tcBorders>
            <w:shd w:val="clear" w:color="auto" w:fill="auto"/>
            <w:vAlign w:val="bottom"/>
          </w:tcPr>
          <w:p w14:paraId="61E8484C" w14:textId="77777777" w:rsidR="00903BE9" w:rsidRPr="00F07A2C" w:rsidRDefault="00903BE9" w:rsidP="00C60178">
            <w:pPr>
              <w:spacing w:after="120"/>
              <w:jc w:val="both"/>
              <w:rPr>
                <w:sz w:val="15"/>
                <w:szCs w:val="15"/>
              </w:rPr>
            </w:pPr>
            <w:r w:rsidRPr="00F07A2C">
              <w:rPr>
                <w:sz w:val="15"/>
                <w:szCs w:val="15"/>
                <w:u w:val="single"/>
              </w:rPr>
              <w:t>UGL [</w:t>
            </w:r>
            <w:proofErr w:type="spellStart"/>
            <w:r w:rsidRPr="00F07A2C">
              <w:rPr>
                <w:sz w:val="15"/>
                <w:szCs w:val="15"/>
                <w:u w:val="single"/>
              </w:rPr>
              <w:t>ms</w:t>
            </w:r>
            <w:proofErr w:type="spellEnd"/>
            <w:r w:rsidRPr="00F07A2C">
              <w:rPr>
                <w:sz w:val="15"/>
                <w:szCs w:val="15"/>
                <w:u w:val="single"/>
              </w:rPr>
              <w:t>]</w:t>
            </w:r>
            <w:r w:rsidRPr="00F07A2C">
              <w:rPr>
                <w:sz w:val="15"/>
                <w:szCs w:val="15"/>
              </w:rPr>
              <w:t> </w:t>
            </w:r>
          </w:p>
        </w:tc>
        <w:tc>
          <w:tcPr>
            <w:tcW w:w="1620" w:type="dxa"/>
            <w:tcBorders>
              <w:top w:val="single" w:sz="6" w:space="0" w:color="auto"/>
              <w:left w:val="nil"/>
              <w:bottom w:val="single" w:sz="6" w:space="0" w:color="auto"/>
              <w:right w:val="single" w:sz="6" w:space="0" w:color="auto"/>
            </w:tcBorders>
            <w:shd w:val="clear" w:color="auto" w:fill="auto"/>
            <w:vAlign w:val="bottom"/>
          </w:tcPr>
          <w:p w14:paraId="272A879E" w14:textId="77777777" w:rsidR="00903BE9" w:rsidRPr="00F07A2C" w:rsidRDefault="00903BE9" w:rsidP="00C60178">
            <w:pPr>
              <w:spacing w:after="120"/>
              <w:jc w:val="both"/>
              <w:rPr>
                <w:sz w:val="15"/>
                <w:szCs w:val="15"/>
              </w:rPr>
            </w:pPr>
            <w:r w:rsidRPr="00F07A2C">
              <w:rPr>
                <w:sz w:val="15"/>
                <w:szCs w:val="15"/>
                <w:u w:val="single"/>
              </w:rPr>
              <w:t>UGRP [</w:t>
            </w:r>
            <w:proofErr w:type="spellStart"/>
            <w:r w:rsidRPr="00F07A2C">
              <w:rPr>
                <w:sz w:val="15"/>
                <w:szCs w:val="15"/>
                <w:u w:val="single"/>
              </w:rPr>
              <w:t>ms</w:t>
            </w:r>
            <w:proofErr w:type="spellEnd"/>
            <w:r w:rsidRPr="00F07A2C">
              <w:rPr>
                <w:sz w:val="15"/>
                <w:szCs w:val="15"/>
                <w:u w:val="single"/>
              </w:rPr>
              <w:t>]</w:t>
            </w:r>
            <w:r w:rsidRPr="00F07A2C">
              <w:rPr>
                <w:sz w:val="15"/>
                <w:szCs w:val="15"/>
              </w:rPr>
              <w:t> </w:t>
            </w:r>
          </w:p>
        </w:tc>
      </w:tr>
      <w:tr w:rsidR="00903BE9" w14:paraId="5F6D81CE" w14:textId="77777777" w:rsidTr="00F07A2C">
        <w:trPr>
          <w:trHeight w:val="368"/>
          <w:jc w:val="center"/>
        </w:trPr>
        <w:tc>
          <w:tcPr>
            <w:tcW w:w="1985" w:type="dxa"/>
            <w:tcBorders>
              <w:top w:val="nil"/>
              <w:left w:val="single" w:sz="6" w:space="0" w:color="auto"/>
              <w:bottom w:val="single" w:sz="6" w:space="0" w:color="auto"/>
              <w:right w:val="single" w:sz="6" w:space="0" w:color="auto"/>
            </w:tcBorders>
            <w:shd w:val="clear" w:color="auto" w:fill="auto"/>
            <w:vAlign w:val="bottom"/>
          </w:tcPr>
          <w:p w14:paraId="403DB94F" w14:textId="77777777" w:rsidR="00903BE9" w:rsidRPr="00F07A2C" w:rsidRDefault="00903BE9" w:rsidP="00C60178">
            <w:pPr>
              <w:spacing w:after="120"/>
              <w:jc w:val="both"/>
              <w:rPr>
                <w:sz w:val="15"/>
                <w:szCs w:val="15"/>
                <w:u w:val="single"/>
              </w:rPr>
            </w:pPr>
            <w:r w:rsidRPr="00F07A2C">
              <w:rPr>
                <w:sz w:val="15"/>
                <w:szCs w:val="15"/>
                <w:u w:val="single"/>
              </w:rPr>
              <w:t>UL MGP #0</w:t>
            </w:r>
            <w:r w:rsidRPr="00F07A2C">
              <w:rPr>
                <w:sz w:val="15"/>
                <w:szCs w:val="15"/>
              </w:rPr>
              <w:t> </w:t>
            </w:r>
          </w:p>
        </w:tc>
        <w:tc>
          <w:tcPr>
            <w:tcW w:w="2867" w:type="dxa"/>
            <w:tcBorders>
              <w:top w:val="nil"/>
              <w:left w:val="nil"/>
              <w:bottom w:val="single" w:sz="6" w:space="0" w:color="auto"/>
              <w:right w:val="single" w:sz="6" w:space="0" w:color="auto"/>
            </w:tcBorders>
            <w:shd w:val="clear" w:color="auto" w:fill="auto"/>
            <w:vAlign w:val="bottom"/>
          </w:tcPr>
          <w:p w14:paraId="1AFAEB4F" w14:textId="77777777" w:rsidR="00903BE9" w:rsidRPr="00F07A2C" w:rsidRDefault="00903BE9" w:rsidP="00C60178">
            <w:pPr>
              <w:spacing w:after="120"/>
              <w:jc w:val="both"/>
              <w:rPr>
                <w:sz w:val="15"/>
                <w:szCs w:val="15"/>
                <w:u w:val="single"/>
              </w:rPr>
            </w:pPr>
            <w:r w:rsidRPr="00F07A2C">
              <w:rPr>
                <w:sz w:val="15"/>
                <w:szCs w:val="15"/>
                <w:u w:val="single"/>
              </w:rPr>
              <w:t>1.0</w:t>
            </w:r>
            <w:r w:rsidRPr="00F07A2C">
              <w:rPr>
                <w:sz w:val="15"/>
                <w:szCs w:val="15"/>
              </w:rPr>
              <w:t> </w:t>
            </w:r>
          </w:p>
        </w:tc>
        <w:tc>
          <w:tcPr>
            <w:tcW w:w="1620" w:type="dxa"/>
            <w:tcBorders>
              <w:top w:val="nil"/>
              <w:left w:val="nil"/>
              <w:bottom w:val="single" w:sz="6" w:space="0" w:color="auto"/>
              <w:right w:val="single" w:sz="6" w:space="0" w:color="auto"/>
            </w:tcBorders>
            <w:shd w:val="clear" w:color="auto" w:fill="auto"/>
            <w:vAlign w:val="bottom"/>
          </w:tcPr>
          <w:p w14:paraId="272206D9" w14:textId="77777777" w:rsidR="00903BE9" w:rsidRPr="00F07A2C" w:rsidRDefault="00903BE9" w:rsidP="00C60178">
            <w:pPr>
              <w:spacing w:after="120"/>
              <w:jc w:val="both"/>
              <w:rPr>
                <w:sz w:val="15"/>
                <w:szCs w:val="15"/>
                <w:u w:val="single"/>
              </w:rPr>
            </w:pPr>
            <w:r w:rsidRPr="00F07A2C">
              <w:rPr>
                <w:sz w:val="15"/>
                <w:szCs w:val="15"/>
                <w:u w:val="single"/>
              </w:rPr>
              <w:t>20</w:t>
            </w:r>
            <w:r w:rsidRPr="00F07A2C">
              <w:rPr>
                <w:sz w:val="15"/>
                <w:szCs w:val="15"/>
              </w:rPr>
              <w:t> </w:t>
            </w:r>
          </w:p>
        </w:tc>
      </w:tr>
      <w:tr w:rsidR="00903BE9" w14:paraId="66C35EB0" w14:textId="77777777" w:rsidTr="00F07A2C">
        <w:trPr>
          <w:trHeight w:val="359"/>
          <w:jc w:val="center"/>
        </w:trPr>
        <w:tc>
          <w:tcPr>
            <w:tcW w:w="1985" w:type="dxa"/>
            <w:tcBorders>
              <w:top w:val="nil"/>
              <w:left w:val="single" w:sz="6" w:space="0" w:color="auto"/>
              <w:bottom w:val="single" w:sz="6" w:space="0" w:color="auto"/>
              <w:right w:val="single" w:sz="6" w:space="0" w:color="auto"/>
            </w:tcBorders>
            <w:shd w:val="clear" w:color="auto" w:fill="auto"/>
            <w:vAlign w:val="bottom"/>
          </w:tcPr>
          <w:p w14:paraId="0719A6EA" w14:textId="77777777" w:rsidR="00903BE9" w:rsidRPr="00F07A2C" w:rsidRDefault="00903BE9" w:rsidP="00C60178">
            <w:pPr>
              <w:spacing w:after="120"/>
              <w:jc w:val="both"/>
              <w:rPr>
                <w:sz w:val="15"/>
                <w:szCs w:val="15"/>
              </w:rPr>
            </w:pPr>
            <w:r w:rsidRPr="00F07A2C">
              <w:rPr>
                <w:sz w:val="15"/>
                <w:szCs w:val="15"/>
                <w:u w:val="single"/>
              </w:rPr>
              <w:t>UL MGP #1</w:t>
            </w:r>
            <w:r w:rsidRPr="00F07A2C">
              <w:rPr>
                <w:sz w:val="15"/>
                <w:szCs w:val="15"/>
              </w:rPr>
              <w:t> </w:t>
            </w:r>
          </w:p>
        </w:tc>
        <w:tc>
          <w:tcPr>
            <w:tcW w:w="2867" w:type="dxa"/>
            <w:tcBorders>
              <w:top w:val="nil"/>
              <w:left w:val="nil"/>
              <w:bottom w:val="single" w:sz="6" w:space="0" w:color="auto"/>
              <w:right w:val="single" w:sz="6" w:space="0" w:color="auto"/>
            </w:tcBorders>
            <w:shd w:val="clear" w:color="auto" w:fill="auto"/>
            <w:vAlign w:val="bottom"/>
          </w:tcPr>
          <w:p w14:paraId="7E2501C5" w14:textId="77777777" w:rsidR="00903BE9" w:rsidRPr="00F07A2C" w:rsidRDefault="00903BE9" w:rsidP="00C60178">
            <w:pPr>
              <w:spacing w:after="120"/>
              <w:jc w:val="both"/>
              <w:rPr>
                <w:sz w:val="15"/>
                <w:szCs w:val="15"/>
              </w:rPr>
            </w:pPr>
            <w:r w:rsidRPr="00F07A2C">
              <w:rPr>
                <w:sz w:val="15"/>
                <w:szCs w:val="15"/>
                <w:u w:val="single"/>
              </w:rPr>
              <w:t>1.0</w:t>
            </w:r>
            <w:r w:rsidRPr="00F07A2C">
              <w:rPr>
                <w:sz w:val="15"/>
                <w:szCs w:val="15"/>
              </w:rPr>
              <w:t> </w:t>
            </w:r>
          </w:p>
        </w:tc>
        <w:tc>
          <w:tcPr>
            <w:tcW w:w="1620" w:type="dxa"/>
            <w:tcBorders>
              <w:top w:val="nil"/>
              <w:left w:val="nil"/>
              <w:bottom w:val="single" w:sz="6" w:space="0" w:color="auto"/>
              <w:right w:val="single" w:sz="6" w:space="0" w:color="auto"/>
            </w:tcBorders>
            <w:shd w:val="clear" w:color="auto" w:fill="auto"/>
            <w:vAlign w:val="bottom"/>
          </w:tcPr>
          <w:p w14:paraId="6CC1ED8E" w14:textId="77777777" w:rsidR="00903BE9" w:rsidRPr="00F07A2C" w:rsidRDefault="00903BE9" w:rsidP="00C60178">
            <w:pPr>
              <w:spacing w:after="120"/>
              <w:jc w:val="both"/>
              <w:rPr>
                <w:sz w:val="15"/>
                <w:szCs w:val="15"/>
              </w:rPr>
            </w:pPr>
            <w:r w:rsidRPr="00F07A2C">
              <w:rPr>
                <w:sz w:val="15"/>
                <w:szCs w:val="15"/>
                <w:u w:val="single"/>
              </w:rPr>
              <w:t>40</w:t>
            </w:r>
            <w:r w:rsidRPr="00F07A2C">
              <w:rPr>
                <w:sz w:val="15"/>
                <w:szCs w:val="15"/>
              </w:rPr>
              <w:t> </w:t>
            </w:r>
          </w:p>
        </w:tc>
      </w:tr>
      <w:tr w:rsidR="00903BE9" w14:paraId="59C21B39" w14:textId="77777777" w:rsidTr="00F07A2C">
        <w:trPr>
          <w:trHeight w:val="359"/>
          <w:jc w:val="center"/>
        </w:trPr>
        <w:tc>
          <w:tcPr>
            <w:tcW w:w="1985" w:type="dxa"/>
            <w:tcBorders>
              <w:top w:val="nil"/>
              <w:left w:val="single" w:sz="6" w:space="0" w:color="auto"/>
              <w:bottom w:val="single" w:sz="4" w:space="0" w:color="auto"/>
              <w:right w:val="single" w:sz="6" w:space="0" w:color="auto"/>
            </w:tcBorders>
            <w:shd w:val="clear" w:color="auto" w:fill="auto"/>
            <w:vAlign w:val="bottom"/>
          </w:tcPr>
          <w:p w14:paraId="70147AC0" w14:textId="77777777" w:rsidR="00903BE9" w:rsidRPr="00F07A2C" w:rsidRDefault="00903BE9" w:rsidP="00C60178">
            <w:pPr>
              <w:spacing w:after="120"/>
              <w:jc w:val="both"/>
              <w:rPr>
                <w:sz w:val="15"/>
                <w:szCs w:val="15"/>
              </w:rPr>
            </w:pPr>
            <w:r w:rsidRPr="00F07A2C">
              <w:rPr>
                <w:sz w:val="15"/>
                <w:szCs w:val="15"/>
                <w:u w:val="single"/>
              </w:rPr>
              <w:t>UL MGP #2</w:t>
            </w:r>
            <w:r w:rsidRPr="00F07A2C">
              <w:rPr>
                <w:sz w:val="15"/>
                <w:szCs w:val="15"/>
              </w:rPr>
              <w:t> </w:t>
            </w:r>
          </w:p>
        </w:tc>
        <w:tc>
          <w:tcPr>
            <w:tcW w:w="2867" w:type="dxa"/>
            <w:tcBorders>
              <w:top w:val="nil"/>
              <w:left w:val="nil"/>
              <w:bottom w:val="single" w:sz="4" w:space="0" w:color="auto"/>
              <w:right w:val="single" w:sz="6" w:space="0" w:color="auto"/>
            </w:tcBorders>
            <w:shd w:val="clear" w:color="auto" w:fill="auto"/>
            <w:vAlign w:val="bottom"/>
          </w:tcPr>
          <w:p w14:paraId="5CB5F868" w14:textId="77777777" w:rsidR="00903BE9" w:rsidRPr="00F07A2C" w:rsidRDefault="00903BE9" w:rsidP="00C60178">
            <w:pPr>
              <w:spacing w:after="120"/>
              <w:jc w:val="both"/>
              <w:rPr>
                <w:sz w:val="15"/>
                <w:szCs w:val="15"/>
              </w:rPr>
            </w:pPr>
            <w:r w:rsidRPr="00F07A2C">
              <w:rPr>
                <w:sz w:val="15"/>
                <w:szCs w:val="15"/>
                <w:u w:val="single"/>
              </w:rPr>
              <w:t>0.5</w:t>
            </w:r>
            <w:r w:rsidRPr="00F07A2C">
              <w:rPr>
                <w:sz w:val="15"/>
                <w:szCs w:val="15"/>
              </w:rPr>
              <w:t> </w:t>
            </w:r>
          </w:p>
        </w:tc>
        <w:tc>
          <w:tcPr>
            <w:tcW w:w="1620" w:type="dxa"/>
            <w:tcBorders>
              <w:top w:val="nil"/>
              <w:left w:val="nil"/>
              <w:bottom w:val="single" w:sz="4" w:space="0" w:color="auto"/>
              <w:right w:val="single" w:sz="6" w:space="0" w:color="auto"/>
            </w:tcBorders>
            <w:shd w:val="clear" w:color="auto" w:fill="auto"/>
            <w:vAlign w:val="bottom"/>
          </w:tcPr>
          <w:p w14:paraId="4C0793E8" w14:textId="77777777" w:rsidR="00903BE9" w:rsidRPr="00F07A2C" w:rsidRDefault="00903BE9" w:rsidP="00C60178">
            <w:pPr>
              <w:spacing w:after="120"/>
              <w:jc w:val="both"/>
              <w:rPr>
                <w:sz w:val="15"/>
                <w:szCs w:val="15"/>
              </w:rPr>
            </w:pPr>
            <w:r w:rsidRPr="00F07A2C">
              <w:rPr>
                <w:sz w:val="15"/>
                <w:szCs w:val="15"/>
                <w:u w:val="single"/>
              </w:rPr>
              <w:t>160</w:t>
            </w:r>
            <w:r w:rsidRPr="00F07A2C">
              <w:rPr>
                <w:sz w:val="15"/>
                <w:szCs w:val="15"/>
              </w:rPr>
              <w:t> </w:t>
            </w:r>
          </w:p>
        </w:tc>
      </w:tr>
      <w:tr w:rsidR="00903BE9" w14:paraId="39A6901B" w14:textId="77777777" w:rsidTr="00F07A2C">
        <w:trPr>
          <w:trHeight w:val="743"/>
          <w:jc w:val="center"/>
        </w:trPr>
        <w:tc>
          <w:tcPr>
            <w:tcW w:w="1985" w:type="dxa"/>
            <w:tcBorders>
              <w:top w:val="single" w:sz="4" w:space="0" w:color="auto"/>
              <w:left w:val="single" w:sz="4" w:space="0" w:color="auto"/>
              <w:right w:val="single" w:sz="4" w:space="0" w:color="auto"/>
            </w:tcBorders>
            <w:shd w:val="clear" w:color="auto" w:fill="auto"/>
            <w:vAlign w:val="bottom"/>
          </w:tcPr>
          <w:p w14:paraId="069B41C9" w14:textId="77777777" w:rsidR="00903BE9" w:rsidRPr="00F07A2C" w:rsidRDefault="00903BE9" w:rsidP="00C60178">
            <w:pPr>
              <w:spacing w:after="120"/>
              <w:jc w:val="both"/>
              <w:rPr>
                <w:sz w:val="15"/>
                <w:szCs w:val="15"/>
                <w:u w:val="single"/>
              </w:rPr>
            </w:pPr>
            <w:r w:rsidRPr="00F07A2C">
              <w:rPr>
                <w:sz w:val="15"/>
                <w:szCs w:val="15"/>
                <w:u w:val="single"/>
              </w:rPr>
              <w:t>UL MGP #3</w:t>
            </w:r>
          </w:p>
        </w:tc>
        <w:tc>
          <w:tcPr>
            <w:tcW w:w="2867" w:type="dxa"/>
            <w:tcBorders>
              <w:top w:val="single" w:sz="4" w:space="0" w:color="auto"/>
              <w:left w:val="single" w:sz="4" w:space="0" w:color="auto"/>
              <w:right w:val="single" w:sz="4" w:space="0" w:color="auto"/>
            </w:tcBorders>
            <w:shd w:val="clear" w:color="auto" w:fill="auto"/>
            <w:vAlign w:val="bottom"/>
          </w:tcPr>
          <w:p w14:paraId="0D377AF6" w14:textId="77777777" w:rsidR="00903BE9" w:rsidRPr="00F07A2C" w:rsidRDefault="00903BE9" w:rsidP="00C60178">
            <w:pPr>
              <w:spacing w:after="120"/>
              <w:jc w:val="both"/>
              <w:rPr>
                <w:sz w:val="15"/>
                <w:szCs w:val="15"/>
                <w:u w:val="single"/>
              </w:rPr>
            </w:pPr>
            <w:r w:rsidRPr="00F07A2C">
              <w:rPr>
                <w:sz w:val="15"/>
                <w:szCs w:val="15"/>
                <w:u w:val="single"/>
              </w:rPr>
              <w:t>0.125 when SCS of active UL BWP =120kHz</w:t>
            </w:r>
          </w:p>
          <w:p w14:paraId="2474F906" w14:textId="77777777" w:rsidR="00903BE9" w:rsidRPr="00F07A2C" w:rsidRDefault="00903BE9" w:rsidP="00C60178">
            <w:pPr>
              <w:spacing w:after="120"/>
              <w:jc w:val="both"/>
              <w:rPr>
                <w:sz w:val="15"/>
                <w:szCs w:val="15"/>
                <w:u w:val="single"/>
              </w:rPr>
            </w:pPr>
            <w:r w:rsidRPr="00F07A2C">
              <w:rPr>
                <w:sz w:val="15"/>
                <w:szCs w:val="15"/>
                <w:u w:val="single"/>
              </w:rPr>
              <w:t>0.25 when SCS of active UL BWP =60kHz</w:t>
            </w:r>
          </w:p>
        </w:tc>
        <w:tc>
          <w:tcPr>
            <w:tcW w:w="1620" w:type="dxa"/>
            <w:tcBorders>
              <w:top w:val="single" w:sz="4" w:space="0" w:color="auto"/>
              <w:left w:val="single" w:sz="4" w:space="0" w:color="auto"/>
              <w:right w:val="single" w:sz="4" w:space="0" w:color="auto"/>
            </w:tcBorders>
            <w:shd w:val="clear" w:color="auto" w:fill="auto"/>
            <w:vAlign w:val="bottom"/>
          </w:tcPr>
          <w:p w14:paraId="368223DC" w14:textId="77777777" w:rsidR="00903BE9" w:rsidRPr="00F07A2C" w:rsidRDefault="00903BE9" w:rsidP="00C60178">
            <w:pPr>
              <w:spacing w:after="120"/>
              <w:jc w:val="both"/>
              <w:rPr>
                <w:sz w:val="15"/>
                <w:szCs w:val="15"/>
                <w:u w:val="single"/>
              </w:rPr>
            </w:pPr>
            <w:r w:rsidRPr="00F07A2C">
              <w:rPr>
                <w:sz w:val="15"/>
                <w:szCs w:val="15"/>
                <w:u w:val="single"/>
              </w:rPr>
              <w:t>5</w:t>
            </w:r>
          </w:p>
        </w:tc>
      </w:tr>
    </w:tbl>
    <w:p w14:paraId="18ADC73F" w14:textId="77777777" w:rsidR="00903BE9" w:rsidRPr="00B32FC6" w:rsidRDefault="00903BE9" w:rsidP="00903BE9">
      <w:pPr>
        <w:jc w:val="both"/>
        <w:rPr>
          <w:bCs/>
          <w:sz w:val="20"/>
          <w:szCs w:val="20"/>
          <w:highlight w:val="yellow"/>
          <w:lang w:val="en-GB"/>
        </w:rPr>
      </w:pPr>
    </w:p>
    <w:p w14:paraId="2A786173" w14:textId="77777777" w:rsidR="0011491D" w:rsidRDefault="0011491D" w:rsidP="00EE1986">
      <w:pPr>
        <w:jc w:val="both"/>
        <w:rPr>
          <w:iCs/>
          <w:sz w:val="20"/>
          <w:szCs w:val="20"/>
          <w:u w:val="single"/>
        </w:rPr>
      </w:pPr>
    </w:p>
    <w:p w14:paraId="360F6C32" w14:textId="2F240A10" w:rsidR="00C83F3E" w:rsidRDefault="00EE1986" w:rsidP="00DC1F8E">
      <w:pPr>
        <w:jc w:val="both"/>
        <w:rPr>
          <w:iCs/>
          <w:sz w:val="20"/>
          <w:szCs w:val="20"/>
          <w:u w:val="single"/>
        </w:rPr>
      </w:pPr>
      <w:r w:rsidRPr="0054245F">
        <w:rPr>
          <w:iCs/>
          <w:sz w:val="20"/>
          <w:szCs w:val="20"/>
          <w:u w:val="single"/>
        </w:rPr>
        <w:t xml:space="preserve">On </w:t>
      </w:r>
      <w:r w:rsidR="0011491D">
        <w:rPr>
          <w:iCs/>
          <w:sz w:val="20"/>
          <w:szCs w:val="20"/>
          <w:u w:val="single"/>
        </w:rPr>
        <w:t xml:space="preserve">UE </w:t>
      </w:r>
      <w:r w:rsidR="0011491D" w:rsidRPr="00DC1F8E">
        <w:rPr>
          <w:iCs/>
          <w:sz w:val="20"/>
          <w:szCs w:val="20"/>
          <w:u w:val="single"/>
        </w:rPr>
        <w:t>capability</w:t>
      </w:r>
      <w:r w:rsidR="00DC1F8E" w:rsidRPr="00DC1F8E">
        <w:rPr>
          <w:iCs/>
          <w:sz w:val="20"/>
          <w:szCs w:val="20"/>
          <w:u w:val="single"/>
        </w:rPr>
        <w:t xml:space="preserve"> </w:t>
      </w:r>
    </w:p>
    <w:p w14:paraId="14A2DA29" w14:textId="77777777" w:rsidR="00903BE9" w:rsidRDefault="00903BE9" w:rsidP="00DC1F8E">
      <w:pPr>
        <w:jc w:val="both"/>
        <w:rPr>
          <w:bCs/>
          <w:sz w:val="20"/>
          <w:szCs w:val="20"/>
          <w:lang w:val="en-GB"/>
        </w:rPr>
      </w:pPr>
    </w:p>
    <w:p w14:paraId="01D83F70" w14:textId="644F699C" w:rsidR="009F435F" w:rsidRPr="00D753D2" w:rsidRDefault="00D753D2" w:rsidP="00C95CDA">
      <w:pPr>
        <w:snapToGrid w:val="0"/>
        <w:spacing w:after="120"/>
        <w:jc w:val="both"/>
        <w:rPr>
          <w:rFonts w:eastAsia="SimSun"/>
          <w:iCs/>
          <w:sz w:val="20"/>
          <w:szCs w:val="20"/>
          <w:lang w:val="en-GB" w:eastAsia="en-US"/>
        </w:rPr>
      </w:pPr>
      <w:proofErr w:type="gramStart"/>
      <w:r w:rsidRPr="00D753D2">
        <w:rPr>
          <w:rFonts w:eastAsia="SimSun"/>
          <w:iCs/>
          <w:sz w:val="20"/>
          <w:szCs w:val="20"/>
          <w:lang w:val="en-GB" w:eastAsia="en-US"/>
        </w:rPr>
        <w:t>Overall</w:t>
      </w:r>
      <w:proofErr w:type="gramEnd"/>
      <w:r w:rsidRPr="00D753D2">
        <w:rPr>
          <w:rFonts w:eastAsia="SimSun"/>
          <w:iCs/>
          <w:sz w:val="20"/>
          <w:szCs w:val="20"/>
          <w:lang w:val="en-GB" w:eastAsia="en-US"/>
        </w:rPr>
        <w:t xml:space="preserve"> a t</w:t>
      </w:r>
      <w:r w:rsidR="009F435F" w:rsidRPr="00D753D2">
        <w:rPr>
          <w:rFonts w:eastAsia="SimSun"/>
          <w:iCs/>
          <w:sz w:val="20"/>
          <w:szCs w:val="20"/>
          <w:lang w:val="en-GB" w:eastAsia="en-US"/>
        </w:rPr>
        <w:t xml:space="preserve">otal of three UE capabilities are agreed to be </w:t>
      </w:r>
      <w:r>
        <w:rPr>
          <w:rFonts w:eastAsia="SimSun"/>
          <w:iCs/>
          <w:sz w:val="20"/>
          <w:szCs w:val="20"/>
          <w:lang w:val="en-GB" w:eastAsia="en-US"/>
        </w:rPr>
        <w:t>defined</w:t>
      </w:r>
      <w:r w:rsidR="009F435F" w:rsidRPr="00D753D2">
        <w:rPr>
          <w:rFonts w:eastAsia="SimSun"/>
          <w:iCs/>
          <w:sz w:val="20"/>
          <w:szCs w:val="20"/>
          <w:lang w:val="en-GB" w:eastAsia="en-US"/>
        </w:rPr>
        <w:t xml:space="preserve">. </w:t>
      </w:r>
    </w:p>
    <w:p w14:paraId="71D6A8AD" w14:textId="77777777" w:rsidR="00DA26AB" w:rsidRPr="00714589" w:rsidRDefault="00DA26AB" w:rsidP="00DA26AB">
      <w:pPr>
        <w:pStyle w:val="ListParagraph"/>
        <w:numPr>
          <w:ilvl w:val="0"/>
          <w:numId w:val="5"/>
        </w:numPr>
        <w:rPr>
          <w:bCs/>
          <w:iCs/>
          <w:lang w:val="en-US"/>
        </w:rPr>
      </w:pPr>
      <w:r>
        <w:rPr>
          <w:iCs/>
          <w:lang w:val="en-US"/>
        </w:rPr>
        <w:t>UE capability to support UL gap pattern</w:t>
      </w:r>
    </w:p>
    <w:p w14:paraId="5311EF5B" w14:textId="77777777" w:rsidR="00DA26AB" w:rsidRPr="00DA26AB" w:rsidRDefault="00DA26AB" w:rsidP="00DA26AB">
      <w:pPr>
        <w:pStyle w:val="ListParagraph"/>
        <w:numPr>
          <w:ilvl w:val="1"/>
          <w:numId w:val="5"/>
        </w:numPr>
        <w:rPr>
          <w:bCs/>
          <w:iCs/>
          <w:lang w:val="en-US"/>
        </w:rPr>
      </w:pPr>
      <w:r>
        <w:rPr>
          <w:iCs/>
          <w:lang w:val="en-US"/>
        </w:rPr>
        <w:t>UE capability type: per UE and the corresponding optionality can be referred to the agreements in RAN4#102e</w:t>
      </w:r>
    </w:p>
    <w:p w14:paraId="72184F4C" w14:textId="2A4E1AD1" w:rsidR="00DA26AB" w:rsidRPr="00A004F7" w:rsidRDefault="00DA26AB" w:rsidP="00DA26AB">
      <w:pPr>
        <w:pStyle w:val="ListParagraph"/>
        <w:numPr>
          <w:ilvl w:val="2"/>
          <w:numId w:val="5"/>
        </w:numPr>
        <w:rPr>
          <w:bCs/>
          <w:iCs/>
        </w:rPr>
      </w:pPr>
      <w:r w:rsidRPr="00A004F7">
        <w:rPr>
          <w:bCs/>
          <w:iCs/>
        </w:rPr>
        <w:t xml:space="preserve">UE is mandated to support at least one of </w:t>
      </w:r>
      <w:r w:rsidR="001916C9">
        <w:rPr>
          <w:bCs/>
          <w:iCs/>
        </w:rPr>
        <w:t>UL MGP</w:t>
      </w:r>
      <w:r w:rsidRPr="00A004F7">
        <w:rPr>
          <w:bCs/>
          <w:iCs/>
        </w:rPr>
        <w:t xml:space="preserve"> #1 and #3.</w:t>
      </w:r>
    </w:p>
    <w:p w14:paraId="29A6FD43" w14:textId="045621DF" w:rsidR="00DA26AB" w:rsidRPr="00F07A2C" w:rsidRDefault="001916C9" w:rsidP="00DA26AB">
      <w:pPr>
        <w:pStyle w:val="ListParagraph"/>
        <w:numPr>
          <w:ilvl w:val="2"/>
          <w:numId w:val="5"/>
        </w:numPr>
        <w:rPr>
          <w:bCs/>
          <w:iCs/>
        </w:rPr>
      </w:pPr>
      <w:r>
        <w:rPr>
          <w:bCs/>
          <w:iCs/>
        </w:rPr>
        <w:t>UL MGP</w:t>
      </w:r>
      <w:r w:rsidR="00DA26AB" w:rsidRPr="00A004F7">
        <w:rPr>
          <w:bCs/>
          <w:iCs/>
        </w:rPr>
        <w:t xml:space="preserve"> #</w:t>
      </w:r>
      <w:r w:rsidR="00DA26AB">
        <w:rPr>
          <w:bCs/>
          <w:iCs/>
        </w:rPr>
        <w:t>0</w:t>
      </w:r>
      <w:r w:rsidR="00DA26AB" w:rsidRPr="00A004F7">
        <w:rPr>
          <w:bCs/>
          <w:iCs/>
        </w:rPr>
        <w:t xml:space="preserve"> and #</w:t>
      </w:r>
      <w:r w:rsidR="00DA26AB">
        <w:rPr>
          <w:bCs/>
          <w:iCs/>
        </w:rPr>
        <w:t>2</w:t>
      </w:r>
      <w:r w:rsidR="00DA26AB" w:rsidRPr="00A004F7">
        <w:rPr>
          <w:bCs/>
          <w:iCs/>
        </w:rPr>
        <w:t xml:space="preserve"> are optional</w:t>
      </w:r>
    </w:p>
    <w:p w14:paraId="064EC77D" w14:textId="36501289" w:rsidR="00DA26AB" w:rsidRDefault="00DA26AB" w:rsidP="00DA26AB">
      <w:pPr>
        <w:pStyle w:val="ListParagraph"/>
        <w:numPr>
          <w:ilvl w:val="1"/>
          <w:numId w:val="5"/>
        </w:numPr>
        <w:rPr>
          <w:bCs/>
          <w:iCs/>
        </w:rPr>
      </w:pPr>
      <w:r w:rsidRPr="00A004F7">
        <w:rPr>
          <w:bCs/>
          <w:iCs/>
        </w:rPr>
        <w:t>This UE capability applies to the cases of single FR2 UL CC, intra-band FR2 CA and inter-band FR2</w:t>
      </w:r>
      <w:r w:rsidR="003A789D">
        <w:rPr>
          <w:bCs/>
          <w:iCs/>
        </w:rPr>
        <w:t>-FR2</w:t>
      </w:r>
      <w:r w:rsidRPr="00A004F7">
        <w:rPr>
          <w:bCs/>
          <w:iCs/>
        </w:rPr>
        <w:t xml:space="preserve"> CA</w:t>
      </w:r>
      <w:r w:rsidR="00B94251">
        <w:rPr>
          <w:bCs/>
          <w:iCs/>
        </w:rPr>
        <w:t>/DC</w:t>
      </w:r>
    </w:p>
    <w:p w14:paraId="1747B937" w14:textId="4D9ED7A8" w:rsidR="00DA26AB" w:rsidRPr="00A64A02" w:rsidRDefault="00DA26AB" w:rsidP="00DA26AB">
      <w:pPr>
        <w:pStyle w:val="ListParagraph"/>
        <w:numPr>
          <w:ilvl w:val="1"/>
          <w:numId w:val="5"/>
        </w:numPr>
        <w:rPr>
          <w:bCs/>
          <w:iCs/>
          <w:lang w:val="en-US"/>
        </w:rPr>
      </w:pPr>
      <w:r>
        <w:rPr>
          <w:iCs/>
          <w:lang w:val="en-US"/>
        </w:rPr>
        <w:lastRenderedPageBreak/>
        <w:t>When UE indicates it supports a UL gap configuration, it means it supports this gap configurations for all bands where UL gap is needed.</w:t>
      </w:r>
    </w:p>
    <w:p w14:paraId="61C42C49" w14:textId="3DE3C7B5" w:rsidR="00A64A02" w:rsidRPr="00A64A02" w:rsidRDefault="00A64A02" w:rsidP="00DA26AB">
      <w:pPr>
        <w:pStyle w:val="ListParagraph"/>
        <w:numPr>
          <w:ilvl w:val="1"/>
          <w:numId w:val="5"/>
        </w:numPr>
        <w:rPr>
          <w:iCs/>
          <w:lang w:val="en-US"/>
        </w:rPr>
      </w:pPr>
      <w:r w:rsidRPr="00A64A02">
        <w:rPr>
          <w:rFonts w:hint="eastAsia"/>
          <w:iCs/>
          <w:lang w:val="en-US"/>
        </w:rPr>
        <w:t>T</w:t>
      </w:r>
      <w:r w:rsidRPr="00A64A02">
        <w:rPr>
          <w:iCs/>
          <w:lang w:val="en-US"/>
        </w:rPr>
        <w:t>he gap for FR2 has no impact on FR1</w:t>
      </w:r>
    </w:p>
    <w:p w14:paraId="13FFA30D" w14:textId="2A45B3DB" w:rsidR="00714589" w:rsidRPr="00714589" w:rsidRDefault="00714589" w:rsidP="00D753D2">
      <w:pPr>
        <w:pStyle w:val="ListParagraph"/>
        <w:numPr>
          <w:ilvl w:val="0"/>
          <w:numId w:val="5"/>
        </w:numPr>
        <w:rPr>
          <w:bCs/>
          <w:iCs/>
          <w:lang w:val="en-US"/>
        </w:rPr>
      </w:pPr>
      <w:r>
        <w:rPr>
          <w:iCs/>
          <w:lang w:val="en-US"/>
        </w:rPr>
        <w:t xml:space="preserve">UE capability to indicate if </w:t>
      </w:r>
      <w:r w:rsidR="00D753D2" w:rsidRPr="00D753D2">
        <w:rPr>
          <w:iCs/>
          <w:lang w:val="en-US"/>
        </w:rPr>
        <w:t xml:space="preserve">UL gap </w:t>
      </w:r>
      <w:r>
        <w:rPr>
          <w:iCs/>
          <w:lang w:val="en-US"/>
        </w:rPr>
        <w:t>is needed for MPE purpose</w:t>
      </w:r>
    </w:p>
    <w:p w14:paraId="21B33657" w14:textId="7C944125" w:rsidR="00714589" w:rsidRPr="00714589" w:rsidRDefault="00714589" w:rsidP="00714589">
      <w:pPr>
        <w:pStyle w:val="ListParagraph"/>
        <w:numPr>
          <w:ilvl w:val="1"/>
          <w:numId w:val="5"/>
        </w:numPr>
        <w:rPr>
          <w:bCs/>
          <w:iCs/>
          <w:lang w:val="en-US"/>
        </w:rPr>
      </w:pPr>
      <w:r>
        <w:rPr>
          <w:iCs/>
          <w:lang w:val="en-US"/>
        </w:rPr>
        <w:t>UE capability type: per band</w:t>
      </w:r>
      <w:r w:rsidR="00A004F7">
        <w:rPr>
          <w:iCs/>
          <w:lang w:val="en-US"/>
        </w:rPr>
        <w:t xml:space="preserve"> and optional</w:t>
      </w:r>
      <w:r>
        <w:rPr>
          <w:iCs/>
          <w:lang w:val="en-US"/>
        </w:rPr>
        <w:t xml:space="preserve"> </w:t>
      </w:r>
    </w:p>
    <w:p w14:paraId="2B2B4703" w14:textId="34EB4EEE" w:rsidR="001916C9" w:rsidRPr="001916C9" w:rsidRDefault="00D52C9F" w:rsidP="001916C9">
      <w:pPr>
        <w:pStyle w:val="ListParagraph"/>
        <w:numPr>
          <w:ilvl w:val="1"/>
          <w:numId w:val="5"/>
        </w:numPr>
        <w:rPr>
          <w:bCs/>
          <w:iCs/>
          <w:lang w:val="en-US"/>
        </w:rPr>
      </w:pPr>
      <w:r>
        <w:rPr>
          <w:bCs/>
          <w:iCs/>
          <w:lang w:val="en-US"/>
        </w:rPr>
        <w:t>This UE capability applies to the cases of single FR2 UL CC</w:t>
      </w:r>
      <w:r w:rsidR="00A004F7">
        <w:rPr>
          <w:bCs/>
          <w:iCs/>
          <w:lang w:val="en-US"/>
        </w:rPr>
        <w:t>, intra-band FR2 CA and inter-band FR2</w:t>
      </w:r>
      <w:r w:rsidR="003A789D">
        <w:rPr>
          <w:bCs/>
          <w:iCs/>
          <w:lang w:val="en-US"/>
        </w:rPr>
        <w:t>-FR2</w:t>
      </w:r>
      <w:r w:rsidR="00A004F7">
        <w:rPr>
          <w:bCs/>
          <w:iCs/>
          <w:lang w:val="en-US"/>
        </w:rPr>
        <w:t xml:space="preserve"> </w:t>
      </w:r>
      <w:r>
        <w:rPr>
          <w:bCs/>
          <w:iCs/>
          <w:lang w:val="en-US"/>
        </w:rPr>
        <w:t>CA</w:t>
      </w:r>
      <w:r w:rsidR="00B94251">
        <w:rPr>
          <w:bCs/>
          <w:iCs/>
          <w:lang w:val="en-US"/>
        </w:rPr>
        <w:t>/DC</w:t>
      </w:r>
      <w:r w:rsidR="001916C9">
        <w:rPr>
          <w:bCs/>
          <w:iCs/>
          <w:lang w:val="en-US"/>
        </w:rPr>
        <w:t xml:space="preserve">. </w:t>
      </w:r>
    </w:p>
    <w:p w14:paraId="3387D3D0" w14:textId="6211AE28" w:rsidR="00714589" w:rsidRPr="00714589" w:rsidRDefault="00714589" w:rsidP="00714589">
      <w:pPr>
        <w:pStyle w:val="ListParagraph"/>
        <w:numPr>
          <w:ilvl w:val="1"/>
          <w:numId w:val="5"/>
        </w:numPr>
        <w:rPr>
          <w:bCs/>
          <w:iCs/>
          <w:lang w:val="en-US"/>
        </w:rPr>
      </w:pPr>
      <w:r w:rsidRPr="00714589">
        <w:rPr>
          <w:bCs/>
          <w:iCs/>
          <w:lang w:val="en-US"/>
        </w:rPr>
        <w:t xml:space="preserve">When UE indicates it supports </w:t>
      </w:r>
      <w:r>
        <w:rPr>
          <w:bCs/>
          <w:iCs/>
          <w:lang w:val="en-US"/>
        </w:rPr>
        <w:t xml:space="preserve">this </w:t>
      </w:r>
      <w:r w:rsidRPr="00714589">
        <w:rPr>
          <w:bCs/>
          <w:iCs/>
          <w:lang w:val="en-US"/>
        </w:rPr>
        <w:t>capability for a band, it means UL gap is needed for</w:t>
      </w:r>
      <w:r>
        <w:rPr>
          <w:bCs/>
          <w:iCs/>
          <w:lang w:val="en-US"/>
        </w:rPr>
        <w:t xml:space="preserve"> </w:t>
      </w:r>
      <w:r w:rsidR="00F07A2C">
        <w:rPr>
          <w:bCs/>
          <w:iCs/>
          <w:lang w:val="en-US" w:eastAsia="zh-CN"/>
        </w:rPr>
        <w:t xml:space="preserve">an </w:t>
      </w:r>
      <w:r>
        <w:rPr>
          <w:bCs/>
          <w:iCs/>
          <w:lang w:val="en-US"/>
        </w:rPr>
        <w:t>active CC in this band for</w:t>
      </w:r>
      <w:r w:rsidRPr="00714589">
        <w:rPr>
          <w:bCs/>
          <w:iCs/>
          <w:lang w:val="en-US"/>
        </w:rPr>
        <w:t xml:space="preserve"> MPE purpose. When UL gap capability is not indicated for a band, it only means UL gap is not needed for MPE purpose for the band, or there is no MPE issue in the band.</w:t>
      </w:r>
    </w:p>
    <w:p w14:paraId="3B6ADAE7" w14:textId="3D83F476" w:rsidR="00714589" w:rsidRPr="00D52C9F" w:rsidRDefault="00714589" w:rsidP="00D753D2">
      <w:pPr>
        <w:pStyle w:val="ListParagraph"/>
        <w:numPr>
          <w:ilvl w:val="0"/>
          <w:numId w:val="5"/>
        </w:numPr>
        <w:rPr>
          <w:bCs/>
          <w:iCs/>
          <w:lang w:val="en-US"/>
        </w:rPr>
      </w:pPr>
      <w:r>
        <w:rPr>
          <w:iCs/>
          <w:lang w:val="en-US"/>
        </w:rPr>
        <w:t xml:space="preserve">UE capability </w:t>
      </w:r>
      <w:r w:rsidR="00C203DD">
        <w:rPr>
          <w:iCs/>
          <w:lang w:val="en-US"/>
        </w:rPr>
        <w:t>for inter-band FR2</w:t>
      </w:r>
      <w:r w:rsidR="003A789D">
        <w:rPr>
          <w:iCs/>
          <w:lang w:val="en-US"/>
        </w:rPr>
        <w:t>-FR2</w:t>
      </w:r>
      <w:r w:rsidR="00C203DD">
        <w:rPr>
          <w:iCs/>
          <w:lang w:val="en-US"/>
        </w:rPr>
        <w:t xml:space="preserve"> CA/DC </w:t>
      </w:r>
      <w:r>
        <w:rPr>
          <w:iCs/>
          <w:lang w:val="en-US"/>
        </w:rPr>
        <w:t>to indicate if UL transmission is feasible during UL gap when it is configured/activated</w:t>
      </w:r>
      <w:r w:rsidR="00D52C9F">
        <w:rPr>
          <w:iCs/>
          <w:lang w:val="en-US"/>
        </w:rPr>
        <w:t xml:space="preserve"> </w:t>
      </w:r>
    </w:p>
    <w:p w14:paraId="05E1B34F" w14:textId="3616431B" w:rsidR="00D52C9F" w:rsidRDefault="00A004F7" w:rsidP="00D52C9F">
      <w:pPr>
        <w:pStyle w:val="ListParagraph"/>
        <w:numPr>
          <w:ilvl w:val="1"/>
          <w:numId w:val="5"/>
        </w:numPr>
        <w:rPr>
          <w:bCs/>
          <w:iCs/>
          <w:lang w:val="en-US"/>
        </w:rPr>
      </w:pPr>
      <w:r>
        <w:rPr>
          <w:bCs/>
          <w:iCs/>
          <w:lang w:val="en-US"/>
        </w:rPr>
        <w:t>UE capability type: per band per band combination and optional</w:t>
      </w:r>
    </w:p>
    <w:p w14:paraId="2E9C5B70" w14:textId="47681D6B" w:rsidR="00A004F7" w:rsidRPr="00725F1F" w:rsidRDefault="00A004F7" w:rsidP="00B672CE">
      <w:pPr>
        <w:pStyle w:val="ListParagraph"/>
        <w:numPr>
          <w:ilvl w:val="1"/>
          <w:numId w:val="5"/>
        </w:numPr>
        <w:rPr>
          <w:bCs/>
          <w:iCs/>
        </w:rPr>
      </w:pPr>
      <w:r w:rsidRPr="00725F1F">
        <w:rPr>
          <w:bCs/>
          <w:iCs/>
        </w:rPr>
        <w:t>This UE capability applies to inter-band FR2</w:t>
      </w:r>
      <w:r w:rsidR="003A789D" w:rsidRPr="00725F1F">
        <w:rPr>
          <w:bCs/>
          <w:iCs/>
        </w:rPr>
        <w:t>-FR2</w:t>
      </w:r>
      <w:r w:rsidRPr="00725F1F">
        <w:rPr>
          <w:bCs/>
          <w:iCs/>
        </w:rPr>
        <w:t xml:space="preserve"> CA</w:t>
      </w:r>
      <w:r w:rsidR="00B94251" w:rsidRPr="00725F1F">
        <w:rPr>
          <w:bCs/>
          <w:iCs/>
        </w:rPr>
        <w:t>/DC only.</w:t>
      </w:r>
      <w:r w:rsidR="00725F1F" w:rsidRPr="00725F1F">
        <w:rPr>
          <w:bCs/>
          <w:iCs/>
        </w:rPr>
        <w:t xml:space="preserve"> </w:t>
      </w:r>
      <w:r w:rsidR="00725F1F" w:rsidRPr="00725F1F">
        <w:rPr>
          <w:bCs/>
          <w:iCs/>
          <w:highlight w:val="yellow"/>
        </w:rPr>
        <w:t>RAN4 will further confirm IBM case in next meeting.</w:t>
      </w:r>
    </w:p>
    <w:p w14:paraId="18775A08" w14:textId="5627BD87" w:rsidR="00A64A02" w:rsidRPr="00A64A02" w:rsidRDefault="00A004F7" w:rsidP="00E91E02">
      <w:pPr>
        <w:pStyle w:val="ListParagraph"/>
        <w:numPr>
          <w:ilvl w:val="1"/>
          <w:numId w:val="5"/>
        </w:numPr>
        <w:rPr>
          <w:bCs/>
          <w:iCs/>
          <w:lang w:val="en-US"/>
        </w:rPr>
      </w:pPr>
      <w:r w:rsidRPr="00A64A02">
        <w:rPr>
          <w:iCs/>
          <w:lang w:val="en-US"/>
        </w:rPr>
        <w:t xml:space="preserve">When UE indicates it supports this UE capability for a band in a band combination, it means it supports UL transmission during the </w:t>
      </w:r>
      <w:r w:rsidR="00903BE9" w:rsidRPr="00A64A02">
        <w:rPr>
          <w:iCs/>
          <w:lang w:val="en-US"/>
        </w:rPr>
        <w:t xml:space="preserve">configured </w:t>
      </w:r>
      <w:r w:rsidRPr="00A64A02">
        <w:rPr>
          <w:iCs/>
          <w:lang w:val="en-US"/>
        </w:rPr>
        <w:t>UL gap</w:t>
      </w:r>
      <w:r w:rsidR="00903BE9" w:rsidRPr="00A64A02">
        <w:rPr>
          <w:iCs/>
          <w:lang w:val="en-US"/>
        </w:rPr>
        <w:t xml:space="preserve"> </w:t>
      </w:r>
      <w:r w:rsidRPr="00A64A02">
        <w:rPr>
          <w:iCs/>
          <w:lang w:val="en-US"/>
        </w:rPr>
        <w:t>in the band of the band combination. When UE indicates it does not support this UE capability for a band in a band combination, it means UL transmission</w:t>
      </w:r>
      <w:r w:rsidR="00903BE9" w:rsidRPr="00A64A02">
        <w:rPr>
          <w:iCs/>
          <w:lang w:val="en-US"/>
        </w:rPr>
        <w:t xml:space="preserve"> is not feasible</w:t>
      </w:r>
      <w:r w:rsidRPr="00A64A02">
        <w:rPr>
          <w:iCs/>
          <w:lang w:val="en-US"/>
        </w:rPr>
        <w:t xml:space="preserve"> during the</w:t>
      </w:r>
      <w:r w:rsidR="00903BE9" w:rsidRPr="00A64A02">
        <w:rPr>
          <w:iCs/>
          <w:lang w:val="en-US"/>
        </w:rPr>
        <w:t xml:space="preserve"> configured</w:t>
      </w:r>
      <w:r w:rsidRPr="00A64A02">
        <w:rPr>
          <w:iCs/>
          <w:lang w:val="en-US"/>
        </w:rPr>
        <w:t xml:space="preserve"> UL gap in the band of the band combination</w:t>
      </w:r>
      <w:r w:rsidR="00903BE9" w:rsidRPr="00A64A02">
        <w:rPr>
          <w:iCs/>
          <w:lang w:val="en-US"/>
        </w:rPr>
        <w:t>.</w:t>
      </w:r>
    </w:p>
    <w:p w14:paraId="7EF4BB54" w14:textId="77777777" w:rsidR="007861A5" w:rsidRPr="007861A5" w:rsidRDefault="007861A5" w:rsidP="007861A5">
      <w:pPr>
        <w:rPr>
          <w:rFonts w:eastAsia="SimSun"/>
          <w:iCs/>
          <w:sz w:val="20"/>
          <w:szCs w:val="20"/>
          <w:lang w:val="en-GB" w:eastAsia="en-US"/>
        </w:rPr>
      </w:pPr>
      <w:r w:rsidRPr="007861A5">
        <w:rPr>
          <w:rFonts w:eastAsia="SimSun"/>
          <w:iCs/>
          <w:sz w:val="20"/>
          <w:szCs w:val="20"/>
          <w:lang w:val="en-GB" w:eastAsia="en-US"/>
        </w:rPr>
        <w:t xml:space="preserve">It is noted that there is only </w:t>
      </w:r>
      <w:r w:rsidRPr="007861A5">
        <w:rPr>
          <w:rFonts w:eastAsia="SimSun" w:hint="eastAsia"/>
          <w:iCs/>
          <w:sz w:val="20"/>
          <w:szCs w:val="20"/>
          <w:lang w:val="en-GB" w:eastAsia="en-US"/>
        </w:rPr>
        <w:t xml:space="preserve">one common </w:t>
      </w:r>
      <w:r w:rsidRPr="007861A5">
        <w:rPr>
          <w:rFonts w:eastAsia="SimSun"/>
          <w:iCs/>
          <w:sz w:val="20"/>
          <w:szCs w:val="20"/>
          <w:lang w:val="en-GB" w:eastAsia="en-US"/>
        </w:rPr>
        <w:t xml:space="preserve">configured </w:t>
      </w:r>
      <w:r w:rsidRPr="007861A5">
        <w:rPr>
          <w:rFonts w:eastAsia="SimSun" w:hint="eastAsia"/>
          <w:iCs/>
          <w:sz w:val="20"/>
          <w:szCs w:val="20"/>
          <w:lang w:val="en-GB" w:eastAsia="en-US"/>
        </w:rPr>
        <w:t>UL gap in FR2</w:t>
      </w:r>
      <w:r w:rsidRPr="007861A5">
        <w:rPr>
          <w:rFonts w:eastAsia="SimSun"/>
          <w:iCs/>
          <w:sz w:val="20"/>
          <w:szCs w:val="20"/>
          <w:lang w:val="en-GB" w:eastAsia="en-US"/>
        </w:rPr>
        <w:t>-FR2 inter-band CA/DC</w:t>
      </w:r>
      <w:r w:rsidRPr="007861A5">
        <w:rPr>
          <w:rFonts w:eastAsia="SimSun" w:hint="eastAsia"/>
          <w:iCs/>
          <w:sz w:val="20"/>
          <w:szCs w:val="20"/>
          <w:lang w:val="en-GB" w:eastAsia="en-US"/>
        </w:rPr>
        <w:t xml:space="preserve"> from configuration perspective</w:t>
      </w:r>
      <w:r w:rsidRPr="007861A5">
        <w:rPr>
          <w:rFonts w:eastAsia="SimSun"/>
          <w:iCs/>
          <w:sz w:val="20"/>
          <w:szCs w:val="20"/>
          <w:lang w:val="en-GB" w:eastAsia="en-US"/>
        </w:rPr>
        <w:t>.</w:t>
      </w:r>
    </w:p>
    <w:p w14:paraId="0F19305D" w14:textId="77777777" w:rsidR="00A004F7" w:rsidRPr="00903BE9" w:rsidRDefault="00A004F7" w:rsidP="007861A5">
      <w:pPr>
        <w:rPr>
          <w:bCs/>
          <w:iCs/>
        </w:rPr>
      </w:pPr>
    </w:p>
    <w:p w14:paraId="2EC8C0F9" w14:textId="57374B7A" w:rsidR="00586039" w:rsidRPr="00586039" w:rsidRDefault="00586039" w:rsidP="00586039">
      <w:pPr>
        <w:spacing w:after="120"/>
        <w:jc w:val="both"/>
        <w:rPr>
          <w:b/>
          <w:bCs/>
          <w:i/>
          <w:iCs/>
          <w:sz w:val="20"/>
          <w:szCs w:val="20"/>
          <w:u w:val="single"/>
        </w:rPr>
      </w:pPr>
      <w:r w:rsidRPr="00586039">
        <w:rPr>
          <w:b/>
          <w:bCs/>
          <w:i/>
          <w:iCs/>
          <w:szCs w:val="18"/>
          <w:u w:val="single"/>
        </w:rPr>
        <w:t xml:space="preserve">UL gap for coherent UL MIMO: </w:t>
      </w:r>
    </w:p>
    <w:p w14:paraId="76EFEE6D" w14:textId="63411490" w:rsidR="00772473" w:rsidRPr="00772473" w:rsidRDefault="00772473" w:rsidP="00772473">
      <w:pPr>
        <w:snapToGrid w:val="0"/>
        <w:spacing w:after="120"/>
        <w:jc w:val="both"/>
        <w:rPr>
          <w:iCs/>
          <w:sz w:val="20"/>
          <w:szCs w:val="20"/>
          <w:lang w:val="en-GB"/>
        </w:rPr>
      </w:pPr>
      <w:r w:rsidRPr="0054245F">
        <w:rPr>
          <w:sz w:val="20"/>
          <w:szCs w:val="20"/>
          <w:u w:val="single"/>
        </w:rPr>
        <w:t xml:space="preserve">On UL gap </w:t>
      </w:r>
      <w:r>
        <w:rPr>
          <w:sz w:val="20"/>
          <w:szCs w:val="20"/>
          <w:u w:val="single"/>
        </w:rPr>
        <w:t xml:space="preserve">triggering, </w:t>
      </w:r>
      <w:r w:rsidRPr="00772473">
        <w:rPr>
          <w:sz w:val="20"/>
          <w:szCs w:val="20"/>
        </w:rPr>
        <w:t>it was agreed to</w:t>
      </w:r>
      <w:r>
        <w:rPr>
          <w:sz w:val="20"/>
          <w:szCs w:val="20"/>
        </w:rPr>
        <w:t xml:space="preserve"> enable</w:t>
      </w:r>
      <w:r w:rsidRPr="00772473">
        <w:rPr>
          <w:bCs/>
          <w:iCs/>
          <w:sz w:val="20"/>
          <w:szCs w:val="20"/>
          <w:lang w:val="en-GB"/>
        </w:rPr>
        <w:t xml:space="preserve"> implicit triggering of the UL gap for UL coherent MIMO, by defining K2_min_cal which include the PUSCH preparation time plus the calibration time.</w:t>
      </w:r>
    </w:p>
    <w:p w14:paraId="54B7259D" w14:textId="77777777" w:rsidR="009207EE" w:rsidRPr="00E7479B" w:rsidRDefault="009207EE" w:rsidP="009207EE">
      <w:pPr>
        <w:snapToGrid w:val="0"/>
        <w:spacing w:after="120"/>
        <w:jc w:val="both"/>
        <w:rPr>
          <w:iCs/>
          <w:sz w:val="20"/>
          <w:szCs w:val="20"/>
        </w:rPr>
      </w:pPr>
      <w:r w:rsidRPr="0054245F">
        <w:rPr>
          <w:sz w:val="20"/>
          <w:szCs w:val="20"/>
          <w:u w:val="single"/>
        </w:rPr>
        <w:t xml:space="preserve">On UL gap </w:t>
      </w:r>
      <w:r>
        <w:rPr>
          <w:sz w:val="20"/>
          <w:szCs w:val="20"/>
          <w:u w:val="single"/>
        </w:rPr>
        <w:t>configuration, t</w:t>
      </w:r>
      <w:r w:rsidRPr="00E7479B">
        <w:rPr>
          <w:sz w:val="20"/>
          <w:szCs w:val="20"/>
          <w:u w:val="single"/>
        </w:rPr>
        <w:t>he calibration time is 0.25ms.</w:t>
      </w:r>
    </w:p>
    <w:p w14:paraId="57C9182C" w14:textId="1E5D1ECE" w:rsidR="00772473" w:rsidRDefault="00772473" w:rsidP="006E4359">
      <w:pPr>
        <w:snapToGrid w:val="0"/>
        <w:spacing w:after="120"/>
        <w:jc w:val="both"/>
        <w:rPr>
          <w:iCs/>
          <w:sz w:val="20"/>
          <w:szCs w:val="20"/>
        </w:rPr>
      </w:pPr>
      <w:r w:rsidRPr="0054245F">
        <w:rPr>
          <w:sz w:val="20"/>
          <w:szCs w:val="20"/>
          <w:u w:val="single"/>
        </w:rPr>
        <w:t xml:space="preserve">On UL gap </w:t>
      </w:r>
      <w:r>
        <w:rPr>
          <w:sz w:val="20"/>
          <w:szCs w:val="20"/>
          <w:u w:val="single"/>
        </w:rPr>
        <w:t xml:space="preserve">capability, </w:t>
      </w:r>
      <w:r w:rsidRPr="00772473">
        <w:rPr>
          <w:sz w:val="20"/>
          <w:szCs w:val="20"/>
        </w:rPr>
        <w:t>further discussion will be needed.</w:t>
      </w:r>
    </w:p>
    <w:p w14:paraId="34B1E736" w14:textId="77777777" w:rsidR="00772473" w:rsidRDefault="00772473" w:rsidP="006E4359">
      <w:pPr>
        <w:snapToGrid w:val="0"/>
        <w:spacing w:after="120"/>
        <w:jc w:val="both"/>
        <w:rPr>
          <w:iCs/>
          <w:sz w:val="20"/>
          <w:szCs w:val="20"/>
        </w:rPr>
      </w:pPr>
    </w:p>
    <w:p w14:paraId="40C47EFD" w14:textId="623209E1" w:rsidR="006E4359" w:rsidRPr="00AC07AE" w:rsidRDefault="006E4359" w:rsidP="006E4359">
      <w:pPr>
        <w:snapToGrid w:val="0"/>
        <w:spacing w:after="120"/>
        <w:jc w:val="both"/>
        <w:rPr>
          <w:iCs/>
          <w:sz w:val="20"/>
          <w:szCs w:val="20"/>
        </w:rPr>
      </w:pPr>
      <w:r w:rsidRPr="00AC07AE">
        <w:rPr>
          <w:iCs/>
          <w:sz w:val="20"/>
          <w:szCs w:val="20"/>
        </w:rPr>
        <w:t>RAN4 will inform RAN2 of any further updates in future meetings</w:t>
      </w:r>
      <w:r w:rsidR="00BA2E06" w:rsidRPr="00AC07AE">
        <w:rPr>
          <w:iCs/>
          <w:sz w:val="20"/>
          <w:szCs w:val="20"/>
        </w:rPr>
        <w:t xml:space="preserve"> if needed</w:t>
      </w:r>
      <w:r w:rsidRPr="00AC07AE">
        <w:rPr>
          <w:iCs/>
          <w:sz w:val="20"/>
          <w:szCs w:val="20"/>
        </w:rPr>
        <w:t xml:space="preserve">. </w:t>
      </w: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4000A6E1"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 xml:space="preserve">RAN4 respectfully asks RAN2 to take RAN4 conclusions in consideration </w:t>
      </w:r>
      <w:r w:rsidR="002A3A7E">
        <w:rPr>
          <w:sz w:val="20"/>
          <w:szCs w:val="20"/>
        </w:rPr>
        <w:t>for further work</w:t>
      </w:r>
      <w:r w:rsidRPr="00AC07AE">
        <w:rPr>
          <w:sz w:val="20"/>
          <w:szCs w:val="20"/>
        </w:rPr>
        <w:t>.</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81B498B" w14:textId="49A0B4F2" w:rsidR="00AF4039" w:rsidRPr="00AC07AE" w:rsidRDefault="009716D9" w:rsidP="002C1B83">
      <w:pPr>
        <w:tabs>
          <w:tab w:val="left" w:pos="3625"/>
        </w:tabs>
        <w:ind w:left="2268" w:hanging="2268"/>
        <w:rPr>
          <w:bCs/>
          <w:sz w:val="20"/>
          <w:szCs w:val="20"/>
        </w:rPr>
      </w:pPr>
      <w:r w:rsidRPr="00AC07AE">
        <w:rPr>
          <w:bCs/>
          <w:sz w:val="20"/>
          <w:szCs w:val="20"/>
        </w:rPr>
        <w:t>TSG-RAN4 Meeting #10</w:t>
      </w:r>
      <w:r w:rsidR="000A1909">
        <w:rPr>
          <w:bCs/>
          <w:sz w:val="20"/>
          <w:szCs w:val="20"/>
        </w:rPr>
        <w:t>3</w:t>
      </w:r>
      <w:r w:rsidR="00080145" w:rsidRPr="00AC07AE">
        <w:rPr>
          <w:bCs/>
          <w:sz w:val="20"/>
          <w:szCs w:val="20"/>
        </w:rPr>
        <w:t>-</w:t>
      </w:r>
      <w:r w:rsidRPr="00AC07AE">
        <w:rPr>
          <w:bCs/>
          <w:sz w:val="20"/>
          <w:szCs w:val="20"/>
        </w:rPr>
        <w:t>e</w:t>
      </w:r>
      <w:r w:rsidRPr="00AC07AE">
        <w:rPr>
          <w:bCs/>
          <w:sz w:val="20"/>
          <w:szCs w:val="20"/>
        </w:rPr>
        <w:tab/>
      </w:r>
      <w:r w:rsidR="000A1909">
        <w:rPr>
          <w:bCs/>
          <w:sz w:val="20"/>
          <w:szCs w:val="20"/>
        </w:rPr>
        <w:t>May</w:t>
      </w:r>
      <w:r w:rsidR="00080145" w:rsidRPr="00AC07AE">
        <w:rPr>
          <w:bCs/>
          <w:sz w:val="20"/>
          <w:szCs w:val="20"/>
        </w:rPr>
        <w:t xml:space="preserve"> </w:t>
      </w:r>
      <w:r w:rsidR="000A1909">
        <w:rPr>
          <w:bCs/>
          <w:color w:val="000000"/>
          <w:sz w:val="20"/>
          <w:szCs w:val="20"/>
        </w:rPr>
        <w:t>16</w:t>
      </w:r>
      <w:r w:rsidR="0001726F" w:rsidRPr="00AC07AE">
        <w:rPr>
          <w:bCs/>
          <w:color w:val="000000"/>
          <w:sz w:val="20"/>
          <w:szCs w:val="20"/>
        </w:rPr>
        <w:t xml:space="preserve"> </w:t>
      </w:r>
      <w:r w:rsidR="002C1B83">
        <w:rPr>
          <w:bCs/>
          <w:color w:val="000000"/>
          <w:sz w:val="20"/>
          <w:szCs w:val="20"/>
        </w:rPr>
        <w:t>–</w:t>
      </w:r>
      <w:r w:rsidR="0001726F" w:rsidRPr="00AC07AE">
        <w:rPr>
          <w:bCs/>
          <w:color w:val="000000"/>
          <w:sz w:val="20"/>
          <w:szCs w:val="20"/>
        </w:rPr>
        <w:t xml:space="preserve"> </w:t>
      </w:r>
      <w:r w:rsidR="000A1909">
        <w:rPr>
          <w:bCs/>
          <w:color w:val="000000"/>
          <w:sz w:val="20"/>
          <w:szCs w:val="20"/>
        </w:rPr>
        <w:t>May</w:t>
      </w:r>
      <w:r w:rsidR="002C1B83">
        <w:rPr>
          <w:bCs/>
          <w:color w:val="000000"/>
          <w:sz w:val="20"/>
          <w:szCs w:val="20"/>
        </w:rPr>
        <w:t xml:space="preserve"> </w:t>
      </w:r>
      <w:r w:rsidR="000A1909">
        <w:rPr>
          <w:bCs/>
          <w:color w:val="000000"/>
          <w:sz w:val="20"/>
          <w:szCs w:val="20"/>
        </w:rPr>
        <w:t>27</w:t>
      </w:r>
      <w:r w:rsidR="0001726F" w:rsidRPr="00AC07AE">
        <w:rPr>
          <w:bCs/>
          <w:color w:val="000000"/>
          <w:sz w:val="20"/>
          <w:szCs w:val="20"/>
        </w:rPr>
        <w:t>, 202</w:t>
      </w:r>
      <w:r w:rsidR="00080145" w:rsidRPr="00AC07AE">
        <w:rPr>
          <w:bCs/>
          <w:color w:val="000000"/>
          <w:sz w:val="20"/>
          <w:szCs w:val="20"/>
        </w:rPr>
        <w:t>2</w:t>
      </w:r>
      <w:r w:rsidRPr="00AC07AE">
        <w:rPr>
          <w:bCs/>
          <w:sz w:val="20"/>
          <w:szCs w:val="20"/>
        </w:rPr>
        <w:tab/>
      </w:r>
      <w:r w:rsidR="002C1B83">
        <w:rPr>
          <w:bCs/>
          <w:sz w:val="20"/>
          <w:szCs w:val="20"/>
        </w:rPr>
        <w:t xml:space="preserve"> </w:t>
      </w:r>
    </w:p>
    <w:sectPr w:rsidR="00AF4039" w:rsidRPr="00AC07A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1A213" w14:textId="77777777" w:rsidR="00B87BBB" w:rsidRDefault="00B87BBB" w:rsidP="002A1D39">
      <w:r>
        <w:separator/>
      </w:r>
    </w:p>
  </w:endnote>
  <w:endnote w:type="continuationSeparator" w:id="0">
    <w:p w14:paraId="2AB7736D" w14:textId="77777777" w:rsidR="00B87BBB" w:rsidRDefault="00B87BBB"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95E75" w14:textId="77777777" w:rsidR="00B87BBB" w:rsidRDefault="00B87BBB" w:rsidP="002A1D39">
      <w:r>
        <w:separator/>
      </w:r>
    </w:p>
  </w:footnote>
  <w:footnote w:type="continuationSeparator" w:id="0">
    <w:p w14:paraId="78F61493" w14:textId="77777777" w:rsidR="00B87BBB" w:rsidRDefault="00B87BBB"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C0AF4"/>
    <w:multiLevelType w:val="hybridMultilevel"/>
    <w:tmpl w:val="9F2A8FE8"/>
    <w:lvl w:ilvl="0" w:tplc="0409000F">
      <w:start w:val="1"/>
      <w:numFmt w:val="decimal"/>
      <w:lvlText w:val="%1."/>
      <w:lvlJc w:val="left"/>
      <w:pPr>
        <w:ind w:left="0" w:hanging="360"/>
      </w:pPr>
      <w:rPr>
        <w:rFonts w:hint="default"/>
      </w:rPr>
    </w:lvl>
    <w:lvl w:ilvl="1" w:tplc="0409000F">
      <w:start w:val="1"/>
      <w:numFmt w:val="decimal"/>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300744E2"/>
    <w:multiLevelType w:val="hybridMultilevel"/>
    <w:tmpl w:val="05DAC020"/>
    <w:lvl w:ilvl="0" w:tplc="0409000F">
      <w:start w:val="1"/>
      <w:numFmt w:val="decimal"/>
      <w:lvlText w:val="%1."/>
      <w:lvlJc w:val="left"/>
      <w:pPr>
        <w:ind w:left="720" w:hanging="360"/>
      </w:pPr>
      <w:rPr>
        <w:rFonts w:hint="default"/>
        <w:color w:val="auto"/>
      </w:rPr>
    </w:lvl>
    <w:lvl w:ilvl="1" w:tplc="13DEAEB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103922"/>
    <w:multiLevelType w:val="hybridMultilevel"/>
    <w:tmpl w:val="B41E9676"/>
    <w:lvl w:ilvl="0" w:tplc="42BA5F2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69825D25"/>
    <w:multiLevelType w:val="multilevel"/>
    <w:tmpl w:val="0EFC0AF4"/>
    <w:lvl w:ilvl="0">
      <w:start w:val="1"/>
      <w:numFmt w:val="decimal"/>
      <w:lvlText w:val="%1."/>
      <w:lvlJc w:val="left"/>
      <w:pPr>
        <w:ind w:left="0" w:hanging="360"/>
      </w:pPr>
      <w:rPr>
        <w:rFonts w:hint="default"/>
      </w:rPr>
    </w:lvl>
    <w:lvl w:ilvl="1">
      <w:start w:val="1"/>
      <w:numFmt w:val="decimal"/>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num w:numId="1">
    <w:abstractNumId w:val="3"/>
  </w:num>
  <w:num w:numId="2">
    <w:abstractNumId w:val="0"/>
  </w:num>
  <w:num w:numId="3">
    <w:abstractNumId w:val="4"/>
  </w:num>
  <w:num w:numId="4">
    <w:abstractNumId w:val="2"/>
  </w:num>
  <w:num w:numId="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04F0"/>
    <w:rsid w:val="00011042"/>
    <w:rsid w:val="000110CD"/>
    <w:rsid w:val="00011B5C"/>
    <w:rsid w:val="00013AB8"/>
    <w:rsid w:val="00013B89"/>
    <w:rsid w:val="00013F6E"/>
    <w:rsid w:val="000143FE"/>
    <w:rsid w:val="00016768"/>
    <w:rsid w:val="0001726F"/>
    <w:rsid w:val="0001776F"/>
    <w:rsid w:val="00017961"/>
    <w:rsid w:val="000204B9"/>
    <w:rsid w:val="00023287"/>
    <w:rsid w:val="000238B6"/>
    <w:rsid w:val="00023F8A"/>
    <w:rsid w:val="0002459A"/>
    <w:rsid w:val="0002483F"/>
    <w:rsid w:val="00024B13"/>
    <w:rsid w:val="00024D9C"/>
    <w:rsid w:val="00025BD9"/>
    <w:rsid w:val="00025D43"/>
    <w:rsid w:val="00025EE5"/>
    <w:rsid w:val="000323D6"/>
    <w:rsid w:val="00033037"/>
    <w:rsid w:val="0003416D"/>
    <w:rsid w:val="0003421D"/>
    <w:rsid w:val="00035FB6"/>
    <w:rsid w:val="000365DB"/>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2E3E"/>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1909"/>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3660"/>
    <w:rsid w:val="001040C3"/>
    <w:rsid w:val="00104A9F"/>
    <w:rsid w:val="001061A2"/>
    <w:rsid w:val="0010625E"/>
    <w:rsid w:val="00106FCC"/>
    <w:rsid w:val="00107053"/>
    <w:rsid w:val="001079C3"/>
    <w:rsid w:val="00112877"/>
    <w:rsid w:val="0011491D"/>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1E13"/>
    <w:rsid w:val="00182A03"/>
    <w:rsid w:val="00182AC3"/>
    <w:rsid w:val="001837BD"/>
    <w:rsid w:val="00183BB6"/>
    <w:rsid w:val="00185540"/>
    <w:rsid w:val="0018577E"/>
    <w:rsid w:val="00185C83"/>
    <w:rsid w:val="001863A8"/>
    <w:rsid w:val="001868B9"/>
    <w:rsid w:val="0019030D"/>
    <w:rsid w:val="001916C9"/>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C36BC"/>
    <w:rsid w:val="001C3A35"/>
    <w:rsid w:val="001C4C6F"/>
    <w:rsid w:val="001C506E"/>
    <w:rsid w:val="001C59A8"/>
    <w:rsid w:val="001C5D63"/>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887"/>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369"/>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05EE"/>
    <w:rsid w:val="00251204"/>
    <w:rsid w:val="00252031"/>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1785"/>
    <w:rsid w:val="0028212B"/>
    <w:rsid w:val="002824BF"/>
    <w:rsid w:val="00282D84"/>
    <w:rsid w:val="00283542"/>
    <w:rsid w:val="002868B9"/>
    <w:rsid w:val="00286959"/>
    <w:rsid w:val="00286FA8"/>
    <w:rsid w:val="00287648"/>
    <w:rsid w:val="00293153"/>
    <w:rsid w:val="002939CA"/>
    <w:rsid w:val="00293FD8"/>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6533"/>
    <w:rsid w:val="002B7C7B"/>
    <w:rsid w:val="002C0994"/>
    <w:rsid w:val="002C0EE1"/>
    <w:rsid w:val="002C0F8B"/>
    <w:rsid w:val="002C1B83"/>
    <w:rsid w:val="002C1BE7"/>
    <w:rsid w:val="002C2A2E"/>
    <w:rsid w:val="002C2A76"/>
    <w:rsid w:val="002C3B20"/>
    <w:rsid w:val="002C4345"/>
    <w:rsid w:val="002C65E4"/>
    <w:rsid w:val="002D1598"/>
    <w:rsid w:val="002D219C"/>
    <w:rsid w:val="002D249B"/>
    <w:rsid w:val="002D28DB"/>
    <w:rsid w:val="002D33B7"/>
    <w:rsid w:val="002D357C"/>
    <w:rsid w:val="002D37A9"/>
    <w:rsid w:val="002D41B0"/>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42B"/>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5ADC"/>
    <w:rsid w:val="003467E3"/>
    <w:rsid w:val="00346B89"/>
    <w:rsid w:val="003518D5"/>
    <w:rsid w:val="00352332"/>
    <w:rsid w:val="003553DB"/>
    <w:rsid w:val="00355524"/>
    <w:rsid w:val="00356CB1"/>
    <w:rsid w:val="003574FC"/>
    <w:rsid w:val="0035777E"/>
    <w:rsid w:val="00361658"/>
    <w:rsid w:val="003617DF"/>
    <w:rsid w:val="0036197E"/>
    <w:rsid w:val="00364B8A"/>
    <w:rsid w:val="003651FF"/>
    <w:rsid w:val="00365E09"/>
    <w:rsid w:val="00366F6D"/>
    <w:rsid w:val="00366FAE"/>
    <w:rsid w:val="00367901"/>
    <w:rsid w:val="0037119C"/>
    <w:rsid w:val="00371566"/>
    <w:rsid w:val="00371C92"/>
    <w:rsid w:val="00373D2A"/>
    <w:rsid w:val="00373EE1"/>
    <w:rsid w:val="00374D39"/>
    <w:rsid w:val="0037504E"/>
    <w:rsid w:val="0037582A"/>
    <w:rsid w:val="00375C47"/>
    <w:rsid w:val="003764CF"/>
    <w:rsid w:val="00376EF7"/>
    <w:rsid w:val="00377B8C"/>
    <w:rsid w:val="00377E9B"/>
    <w:rsid w:val="00381400"/>
    <w:rsid w:val="00381E49"/>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A789D"/>
    <w:rsid w:val="003B1E5C"/>
    <w:rsid w:val="003B2009"/>
    <w:rsid w:val="003B4608"/>
    <w:rsid w:val="003B4694"/>
    <w:rsid w:val="003B4946"/>
    <w:rsid w:val="003B7096"/>
    <w:rsid w:val="003C0F7C"/>
    <w:rsid w:val="003C1F6D"/>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0F4"/>
    <w:rsid w:val="0044389D"/>
    <w:rsid w:val="00444EFC"/>
    <w:rsid w:val="004451AD"/>
    <w:rsid w:val="00445572"/>
    <w:rsid w:val="004471F0"/>
    <w:rsid w:val="004478A6"/>
    <w:rsid w:val="00450628"/>
    <w:rsid w:val="00450735"/>
    <w:rsid w:val="0045110D"/>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0A51"/>
    <w:rsid w:val="00491452"/>
    <w:rsid w:val="004924CC"/>
    <w:rsid w:val="004930FB"/>
    <w:rsid w:val="00493823"/>
    <w:rsid w:val="0049461A"/>
    <w:rsid w:val="00494A8B"/>
    <w:rsid w:val="00497788"/>
    <w:rsid w:val="0049797E"/>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2D88"/>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62C"/>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33F"/>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245F"/>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B28"/>
    <w:rsid w:val="00575E36"/>
    <w:rsid w:val="00576F5B"/>
    <w:rsid w:val="00580CD5"/>
    <w:rsid w:val="0058143E"/>
    <w:rsid w:val="00585829"/>
    <w:rsid w:val="00585FA2"/>
    <w:rsid w:val="00586039"/>
    <w:rsid w:val="005867E0"/>
    <w:rsid w:val="00586F35"/>
    <w:rsid w:val="00587B23"/>
    <w:rsid w:val="00590755"/>
    <w:rsid w:val="00590C39"/>
    <w:rsid w:val="00590DA8"/>
    <w:rsid w:val="005912EC"/>
    <w:rsid w:val="00591920"/>
    <w:rsid w:val="00591AF1"/>
    <w:rsid w:val="00595333"/>
    <w:rsid w:val="00595383"/>
    <w:rsid w:val="00596E0D"/>
    <w:rsid w:val="005A2146"/>
    <w:rsid w:val="005A300E"/>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791"/>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1E"/>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77CA"/>
    <w:rsid w:val="00640562"/>
    <w:rsid w:val="00642542"/>
    <w:rsid w:val="00644508"/>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1DF6"/>
    <w:rsid w:val="006A274B"/>
    <w:rsid w:val="006A4234"/>
    <w:rsid w:val="006A48FA"/>
    <w:rsid w:val="006A5873"/>
    <w:rsid w:val="006A621B"/>
    <w:rsid w:val="006A6461"/>
    <w:rsid w:val="006A735A"/>
    <w:rsid w:val="006A7E00"/>
    <w:rsid w:val="006B035B"/>
    <w:rsid w:val="006B0640"/>
    <w:rsid w:val="006B101F"/>
    <w:rsid w:val="006B26C5"/>
    <w:rsid w:val="006B342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57DE"/>
    <w:rsid w:val="007066FD"/>
    <w:rsid w:val="00712A20"/>
    <w:rsid w:val="00714589"/>
    <w:rsid w:val="00715DDD"/>
    <w:rsid w:val="00717B30"/>
    <w:rsid w:val="007202C3"/>
    <w:rsid w:val="00720B25"/>
    <w:rsid w:val="00722EA0"/>
    <w:rsid w:val="00723169"/>
    <w:rsid w:val="00724FFA"/>
    <w:rsid w:val="00725F1F"/>
    <w:rsid w:val="00726E3F"/>
    <w:rsid w:val="00727531"/>
    <w:rsid w:val="00730373"/>
    <w:rsid w:val="00731832"/>
    <w:rsid w:val="00731948"/>
    <w:rsid w:val="00733125"/>
    <w:rsid w:val="007347C6"/>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473"/>
    <w:rsid w:val="0077279B"/>
    <w:rsid w:val="00773C68"/>
    <w:rsid w:val="00773F27"/>
    <w:rsid w:val="007748DC"/>
    <w:rsid w:val="00774CE3"/>
    <w:rsid w:val="00775AFE"/>
    <w:rsid w:val="00775F26"/>
    <w:rsid w:val="0077663D"/>
    <w:rsid w:val="00780A9D"/>
    <w:rsid w:val="007825C2"/>
    <w:rsid w:val="0078388B"/>
    <w:rsid w:val="007847E3"/>
    <w:rsid w:val="007847E7"/>
    <w:rsid w:val="00784943"/>
    <w:rsid w:val="007861A5"/>
    <w:rsid w:val="00786CA7"/>
    <w:rsid w:val="00786EEF"/>
    <w:rsid w:val="00790167"/>
    <w:rsid w:val="00791CA6"/>
    <w:rsid w:val="00792599"/>
    <w:rsid w:val="0079326B"/>
    <w:rsid w:val="007947F9"/>
    <w:rsid w:val="00794DF5"/>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9E5"/>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AF3"/>
    <w:rsid w:val="008E4D03"/>
    <w:rsid w:val="008E584B"/>
    <w:rsid w:val="008E6516"/>
    <w:rsid w:val="008E73C3"/>
    <w:rsid w:val="008E793B"/>
    <w:rsid w:val="008F0A64"/>
    <w:rsid w:val="008F26E4"/>
    <w:rsid w:val="008F4ACB"/>
    <w:rsid w:val="008F4F1A"/>
    <w:rsid w:val="008F4FA3"/>
    <w:rsid w:val="008F7420"/>
    <w:rsid w:val="0090194A"/>
    <w:rsid w:val="009021F7"/>
    <w:rsid w:val="00903BE9"/>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7EE"/>
    <w:rsid w:val="00920BA5"/>
    <w:rsid w:val="0092102F"/>
    <w:rsid w:val="009214F0"/>
    <w:rsid w:val="00922115"/>
    <w:rsid w:val="00922A96"/>
    <w:rsid w:val="009234A3"/>
    <w:rsid w:val="00925068"/>
    <w:rsid w:val="00925689"/>
    <w:rsid w:val="0092628A"/>
    <w:rsid w:val="0092630D"/>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0CBE"/>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4EFF"/>
    <w:rsid w:val="009958B2"/>
    <w:rsid w:val="00996ECC"/>
    <w:rsid w:val="009A0323"/>
    <w:rsid w:val="009A08E9"/>
    <w:rsid w:val="009A26F0"/>
    <w:rsid w:val="009A2AB1"/>
    <w:rsid w:val="009A490D"/>
    <w:rsid w:val="009A548C"/>
    <w:rsid w:val="009A57F4"/>
    <w:rsid w:val="009A6540"/>
    <w:rsid w:val="009A65AA"/>
    <w:rsid w:val="009A6828"/>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435F"/>
    <w:rsid w:val="009F5A22"/>
    <w:rsid w:val="009F5F2F"/>
    <w:rsid w:val="00A000FB"/>
    <w:rsid w:val="00A00319"/>
    <w:rsid w:val="00A004F7"/>
    <w:rsid w:val="00A02B2D"/>
    <w:rsid w:val="00A02F80"/>
    <w:rsid w:val="00A03346"/>
    <w:rsid w:val="00A05CF1"/>
    <w:rsid w:val="00A07520"/>
    <w:rsid w:val="00A105DE"/>
    <w:rsid w:val="00A11EC4"/>
    <w:rsid w:val="00A202E7"/>
    <w:rsid w:val="00A204E1"/>
    <w:rsid w:val="00A20C91"/>
    <w:rsid w:val="00A2166B"/>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4A02"/>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7AE"/>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01C"/>
    <w:rsid w:val="00AE1B76"/>
    <w:rsid w:val="00AE412C"/>
    <w:rsid w:val="00AE487E"/>
    <w:rsid w:val="00AE4B1F"/>
    <w:rsid w:val="00AE4C0A"/>
    <w:rsid w:val="00AE54B6"/>
    <w:rsid w:val="00AE70FF"/>
    <w:rsid w:val="00AE7E89"/>
    <w:rsid w:val="00AF04CD"/>
    <w:rsid w:val="00AF07BF"/>
    <w:rsid w:val="00AF1234"/>
    <w:rsid w:val="00AF24ED"/>
    <w:rsid w:val="00AF263D"/>
    <w:rsid w:val="00AF4039"/>
    <w:rsid w:val="00AF4083"/>
    <w:rsid w:val="00AF42C5"/>
    <w:rsid w:val="00AF4E67"/>
    <w:rsid w:val="00AF5A0D"/>
    <w:rsid w:val="00AF67F8"/>
    <w:rsid w:val="00AF6AF9"/>
    <w:rsid w:val="00B00153"/>
    <w:rsid w:val="00B0141A"/>
    <w:rsid w:val="00B01A0C"/>
    <w:rsid w:val="00B01EC4"/>
    <w:rsid w:val="00B07AB4"/>
    <w:rsid w:val="00B07BB0"/>
    <w:rsid w:val="00B112E1"/>
    <w:rsid w:val="00B117B8"/>
    <w:rsid w:val="00B13A41"/>
    <w:rsid w:val="00B14A1C"/>
    <w:rsid w:val="00B164C5"/>
    <w:rsid w:val="00B16523"/>
    <w:rsid w:val="00B17858"/>
    <w:rsid w:val="00B21416"/>
    <w:rsid w:val="00B22C07"/>
    <w:rsid w:val="00B2433A"/>
    <w:rsid w:val="00B249DD"/>
    <w:rsid w:val="00B24C19"/>
    <w:rsid w:val="00B25814"/>
    <w:rsid w:val="00B26101"/>
    <w:rsid w:val="00B264EA"/>
    <w:rsid w:val="00B26B7F"/>
    <w:rsid w:val="00B3055B"/>
    <w:rsid w:val="00B30AD7"/>
    <w:rsid w:val="00B32BF1"/>
    <w:rsid w:val="00B32FC6"/>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587A"/>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59BD"/>
    <w:rsid w:val="00B8680B"/>
    <w:rsid w:val="00B868C5"/>
    <w:rsid w:val="00B87BBB"/>
    <w:rsid w:val="00B901BC"/>
    <w:rsid w:val="00B91638"/>
    <w:rsid w:val="00B94124"/>
    <w:rsid w:val="00B94251"/>
    <w:rsid w:val="00B97602"/>
    <w:rsid w:val="00B977AE"/>
    <w:rsid w:val="00B97C51"/>
    <w:rsid w:val="00B97CBA"/>
    <w:rsid w:val="00BA01A9"/>
    <w:rsid w:val="00BA0600"/>
    <w:rsid w:val="00BA0A2D"/>
    <w:rsid w:val="00BA2573"/>
    <w:rsid w:val="00BA2E06"/>
    <w:rsid w:val="00BA2F09"/>
    <w:rsid w:val="00BA4160"/>
    <w:rsid w:val="00BA4739"/>
    <w:rsid w:val="00BA5101"/>
    <w:rsid w:val="00BA5612"/>
    <w:rsid w:val="00BA5AEF"/>
    <w:rsid w:val="00BA5CAD"/>
    <w:rsid w:val="00BA635B"/>
    <w:rsid w:val="00BA75B8"/>
    <w:rsid w:val="00BA7890"/>
    <w:rsid w:val="00BA7BE6"/>
    <w:rsid w:val="00BB0018"/>
    <w:rsid w:val="00BB00C8"/>
    <w:rsid w:val="00BB0B3F"/>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1FB"/>
    <w:rsid w:val="00BE694C"/>
    <w:rsid w:val="00BF1186"/>
    <w:rsid w:val="00BF42EB"/>
    <w:rsid w:val="00BF53EF"/>
    <w:rsid w:val="00BF567D"/>
    <w:rsid w:val="00C02C0C"/>
    <w:rsid w:val="00C032F5"/>
    <w:rsid w:val="00C054CE"/>
    <w:rsid w:val="00C137A1"/>
    <w:rsid w:val="00C13C1F"/>
    <w:rsid w:val="00C13E62"/>
    <w:rsid w:val="00C14D8F"/>
    <w:rsid w:val="00C164C7"/>
    <w:rsid w:val="00C17F52"/>
    <w:rsid w:val="00C203DD"/>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33C5"/>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524B"/>
    <w:rsid w:val="00C66393"/>
    <w:rsid w:val="00C66506"/>
    <w:rsid w:val="00C66A0C"/>
    <w:rsid w:val="00C714EB"/>
    <w:rsid w:val="00C72DAD"/>
    <w:rsid w:val="00C74FFC"/>
    <w:rsid w:val="00C80718"/>
    <w:rsid w:val="00C8164A"/>
    <w:rsid w:val="00C817F8"/>
    <w:rsid w:val="00C81924"/>
    <w:rsid w:val="00C81A7D"/>
    <w:rsid w:val="00C833A6"/>
    <w:rsid w:val="00C83F3E"/>
    <w:rsid w:val="00C8733F"/>
    <w:rsid w:val="00C8768E"/>
    <w:rsid w:val="00C879CA"/>
    <w:rsid w:val="00C92D33"/>
    <w:rsid w:val="00C93815"/>
    <w:rsid w:val="00C95461"/>
    <w:rsid w:val="00C95CDA"/>
    <w:rsid w:val="00C96518"/>
    <w:rsid w:val="00CA0566"/>
    <w:rsid w:val="00CA179A"/>
    <w:rsid w:val="00CA293E"/>
    <w:rsid w:val="00CA50F4"/>
    <w:rsid w:val="00CA51B8"/>
    <w:rsid w:val="00CA5938"/>
    <w:rsid w:val="00CA651A"/>
    <w:rsid w:val="00CA7708"/>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BDE"/>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2C9F"/>
    <w:rsid w:val="00D53E09"/>
    <w:rsid w:val="00D548FA"/>
    <w:rsid w:val="00D56C90"/>
    <w:rsid w:val="00D6147E"/>
    <w:rsid w:val="00D6226E"/>
    <w:rsid w:val="00D65243"/>
    <w:rsid w:val="00D660ED"/>
    <w:rsid w:val="00D67DD8"/>
    <w:rsid w:val="00D70064"/>
    <w:rsid w:val="00D74A06"/>
    <w:rsid w:val="00D753D2"/>
    <w:rsid w:val="00D756AE"/>
    <w:rsid w:val="00D7616E"/>
    <w:rsid w:val="00D76886"/>
    <w:rsid w:val="00D76C20"/>
    <w:rsid w:val="00D80C0A"/>
    <w:rsid w:val="00D812B0"/>
    <w:rsid w:val="00D85D7E"/>
    <w:rsid w:val="00D85F47"/>
    <w:rsid w:val="00D86C4D"/>
    <w:rsid w:val="00D901C2"/>
    <w:rsid w:val="00D90BF3"/>
    <w:rsid w:val="00D91D85"/>
    <w:rsid w:val="00D9353F"/>
    <w:rsid w:val="00D95520"/>
    <w:rsid w:val="00D97324"/>
    <w:rsid w:val="00D973B4"/>
    <w:rsid w:val="00D97F49"/>
    <w:rsid w:val="00DA0594"/>
    <w:rsid w:val="00DA17BC"/>
    <w:rsid w:val="00DA26AB"/>
    <w:rsid w:val="00DA28B2"/>
    <w:rsid w:val="00DA4F8E"/>
    <w:rsid w:val="00DA5319"/>
    <w:rsid w:val="00DA67F1"/>
    <w:rsid w:val="00DB351F"/>
    <w:rsid w:val="00DB3738"/>
    <w:rsid w:val="00DB463A"/>
    <w:rsid w:val="00DB5449"/>
    <w:rsid w:val="00DB6A9E"/>
    <w:rsid w:val="00DC1F8E"/>
    <w:rsid w:val="00DC59B7"/>
    <w:rsid w:val="00DC67F7"/>
    <w:rsid w:val="00DC7135"/>
    <w:rsid w:val="00DC7216"/>
    <w:rsid w:val="00DC760D"/>
    <w:rsid w:val="00DC7E22"/>
    <w:rsid w:val="00DD05AB"/>
    <w:rsid w:val="00DD18F6"/>
    <w:rsid w:val="00DD2832"/>
    <w:rsid w:val="00DD2B77"/>
    <w:rsid w:val="00DD4949"/>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0E05"/>
    <w:rsid w:val="00E341C7"/>
    <w:rsid w:val="00E40AA6"/>
    <w:rsid w:val="00E40ABA"/>
    <w:rsid w:val="00E41148"/>
    <w:rsid w:val="00E420D2"/>
    <w:rsid w:val="00E423A3"/>
    <w:rsid w:val="00E43950"/>
    <w:rsid w:val="00E46255"/>
    <w:rsid w:val="00E46B1A"/>
    <w:rsid w:val="00E51F5F"/>
    <w:rsid w:val="00E52860"/>
    <w:rsid w:val="00E528CB"/>
    <w:rsid w:val="00E52E95"/>
    <w:rsid w:val="00E540FD"/>
    <w:rsid w:val="00E54244"/>
    <w:rsid w:val="00E542CC"/>
    <w:rsid w:val="00E54619"/>
    <w:rsid w:val="00E54D05"/>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57E"/>
    <w:rsid w:val="00EA3D60"/>
    <w:rsid w:val="00EA42B7"/>
    <w:rsid w:val="00EA4FF9"/>
    <w:rsid w:val="00EB03E7"/>
    <w:rsid w:val="00EB103C"/>
    <w:rsid w:val="00EB23E8"/>
    <w:rsid w:val="00EB40B0"/>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43C8"/>
    <w:rsid w:val="00ED547A"/>
    <w:rsid w:val="00ED59BA"/>
    <w:rsid w:val="00ED636D"/>
    <w:rsid w:val="00ED68BF"/>
    <w:rsid w:val="00ED74B4"/>
    <w:rsid w:val="00ED790A"/>
    <w:rsid w:val="00EE04C4"/>
    <w:rsid w:val="00EE1986"/>
    <w:rsid w:val="00EE3F78"/>
    <w:rsid w:val="00EE4227"/>
    <w:rsid w:val="00EE49DF"/>
    <w:rsid w:val="00EE4A52"/>
    <w:rsid w:val="00EE51C7"/>
    <w:rsid w:val="00EE61E0"/>
    <w:rsid w:val="00EF0D1C"/>
    <w:rsid w:val="00EF11CA"/>
    <w:rsid w:val="00EF4ACB"/>
    <w:rsid w:val="00EF7CFF"/>
    <w:rsid w:val="00F0112B"/>
    <w:rsid w:val="00F024F6"/>
    <w:rsid w:val="00F03203"/>
    <w:rsid w:val="00F03BAD"/>
    <w:rsid w:val="00F05E51"/>
    <w:rsid w:val="00F063F1"/>
    <w:rsid w:val="00F07A2C"/>
    <w:rsid w:val="00F07C24"/>
    <w:rsid w:val="00F07E23"/>
    <w:rsid w:val="00F10A11"/>
    <w:rsid w:val="00F13A4C"/>
    <w:rsid w:val="00F150B4"/>
    <w:rsid w:val="00F17880"/>
    <w:rsid w:val="00F17B23"/>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37F79"/>
    <w:rsid w:val="00F401D6"/>
    <w:rsid w:val="00F41C28"/>
    <w:rsid w:val="00F439FB"/>
    <w:rsid w:val="00F44667"/>
    <w:rsid w:val="00F44D75"/>
    <w:rsid w:val="00F451F6"/>
    <w:rsid w:val="00F4738F"/>
    <w:rsid w:val="00F533EF"/>
    <w:rsid w:val="00F543A1"/>
    <w:rsid w:val="00F54E10"/>
    <w:rsid w:val="00F561B5"/>
    <w:rsid w:val="00F56785"/>
    <w:rsid w:val="00F57537"/>
    <w:rsid w:val="00F57A8F"/>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19A"/>
    <w:rsid w:val="00FA0C9C"/>
    <w:rsid w:val="00FA0D80"/>
    <w:rsid w:val="00FA10CF"/>
    <w:rsid w:val="00FA21ED"/>
    <w:rsid w:val="00FA2B20"/>
    <w:rsid w:val="00FA3B2B"/>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60"/>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 w:type="paragraph" w:styleId="Revision">
    <w:name w:val="Revision"/>
    <w:hidden/>
    <w:uiPriority w:val="99"/>
    <w:semiHidden/>
    <w:rsid w:val="00381E49"/>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47478546">
      <w:bodyDiv w:val="1"/>
      <w:marLeft w:val="0"/>
      <w:marRight w:val="0"/>
      <w:marTop w:val="0"/>
      <w:marBottom w:val="0"/>
      <w:divBdr>
        <w:top w:val="none" w:sz="0" w:space="0" w:color="auto"/>
        <w:left w:val="none" w:sz="0" w:space="0" w:color="auto"/>
        <w:bottom w:val="none" w:sz="0" w:space="0" w:color="auto"/>
        <w:right w:val="none" w:sz="0" w:space="0" w:color="auto"/>
      </w:divBdr>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675618875">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40370496">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0631339">
      <w:bodyDiv w:val="1"/>
      <w:marLeft w:val="0"/>
      <w:marRight w:val="0"/>
      <w:marTop w:val="0"/>
      <w:marBottom w:val="0"/>
      <w:divBdr>
        <w:top w:val="none" w:sz="0" w:space="0" w:color="auto"/>
        <w:left w:val="none" w:sz="0" w:space="0" w:color="auto"/>
        <w:bottom w:val="none" w:sz="0" w:space="0" w:color="auto"/>
        <w:right w:val="none" w:sz="0" w:space="0" w:color="auto"/>
      </w:divBdr>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38565664">
      <w:bodyDiv w:val="1"/>
      <w:marLeft w:val="0"/>
      <w:marRight w:val="0"/>
      <w:marTop w:val="0"/>
      <w:marBottom w:val="0"/>
      <w:divBdr>
        <w:top w:val="none" w:sz="0" w:space="0" w:color="auto"/>
        <w:left w:val="none" w:sz="0" w:space="0" w:color="auto"/>
        <w:bottom w:val="none" w:sz="0" w:space="0" w:color="auto"/>
        <w:right w:val="none" w:sz="0" w:space="0" w:color="auto"/>
      </w:divBdr>
    </w:div>
    <w:div w:id="958536356">
      <w:bodyDiv w:val="1"/>
      <w:marLeft w:val="0"/>
      <w:marRight w:val="0"/>
      <w:marTop w:val="0"/>
      <w:marBottom w:val="0"/>
      <w:divBdr>
        <w:top w:val="none" w:sz="0" w:space="0" w:color="auto"/>
        <w:left w:val="none" w:sz="0" w:space="0" w:color="auto"/>
        <w:bottom w:val="none" w:sz="0" w:space="0" w:color="auto"/>
        <w:right w:val="none" w:sz="0" w:space="0" w:color="auto"/>
      </w:divBdr>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257787513">
      <w:bodyDiv w:val="1"/>
      <w:marLeft w:val="0"/>
      <w:marRight w:val="0"/>
      <w:marTop w:val="0"/>
      <w:marBottom w:val="0"/>
      <w:divBdr>
        <w:top w:val="none" w:sz="0" w:space="0" w:color="auto"/>
        <w:left w:val="none" w:sz="0" w:space="0" w:color="auto"/>
        <w:bottom w:val="none" w:sz="0" w:space="0" w:color="auto"/>
        <w:right w:val="none" w:sz="0" w:space="0" w:color="auto"/>
      </w:divBdr>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231943">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684362771">
      <w:bodyDiv w:val="1"/>
      <w:marLeft w:val="0"/>
      <w:marRight w:val="0"/>
      <w:marTop w:val="0"/>
      <w:marBottom w:val="0"/>
      <w:divBdr>
        <w:top w:val="none" w:sz="0" w:space="0" w:color="auto"/>
        <w:left w:val="none" w:sz="0" w:space="0" w:color="auto"/>
        <w:bottom w:val="none" w:sz="0" w:space="0" w:color="auto"/>
        <w:right w:val="none" w:sz="0" w:space="0" w:color="auto"/>
      </w:divBdr>
    </w:div>
    <w:div w:id="1719471533">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79552329">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846D-29B0-4545-9E97-E6100D9B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508</Words>
  <Characters>2901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Huaning Niu</cp:lastModifiedBy>
  <cp:revision>3</cp:revision>
  <dcterms:created xsi:type="dcterms:W3CDTF">2022-03-03T17:34:00Z</dcterms:created>
  <dcterms:modified xsi:type="dcterms:W3CDTF">2022-03-03T17:42:00Z</dcterms:modified>
</cp:coreProperties>
</file>